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bb636abca4b6e" /></Relationships>
</file>

<file path=word/document.xml><?xml version="1.0" encoding="utf-8"?>
<w:document xmlns:r="http://schemas.openxmlformats.org/officeDocument/2006/relationships" xmlns:w="http://schemas.openxmlformats.org/wordprocessingml/2006/main">
  <w:body>
    <w:p>
      <w:pPr>
        <w:pStyle w:val="Title"/>
      </w:pPr>
      <w:r>
        <w:t>Proxy occupancy standard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Proxy occupancy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bf11a277c422b">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appropriateness of housing related to the household size and household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 is used to determine the bedroom requirements of a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require two or more additional bedrooms to meet the standard are considered to be overcrowded.</w:t>
            </w:r>
          </w:p>
          <w:p>
            <w:pPr>
              <w:spacing w:after="160"/>
            </w:pPr>
            <w:r>
              <w:rPr>
                <w:rStyle w:val="row-content-rich-text"/>
              </w:rPr>
              <w:t xml:space="preserve">For sole parent or couple households with more than four children the dwelling size in terms of bedrooms should be the same value as the total number of children in the household.</w:t>
            </w:r>
          </w:p>
          <w:p>
            <w:pPr>
              <w:spacing w:after="160"/>
            </w:pPr>
            <w:r>
              <w:rPr>
                <w:rStyle w:val="row-content-rich-text"/>
              </w:rPr>
              <w:t xml:space="preserve">Where more than one of the groups specified in the occupancy standard is present, the needs of the two or more groups should be added together. For example, a sole parent with one child living with the sole parent's parents (three generations) would require 4 bedrooms, that is, 2 bedrooms for the sole parent and child and 2 bedrooms for the married couple.</w:t>
            </w:r>
          </w:p>
          <w:p>
            <w:pPr>
              <w:spacing w:after="160"/>
            </w:pPr>
            <w:r>
              <w:rPr>
                <w:rStyle w:val="row-content-rich-text"/>
              </w:rPr>
              <w:t xml:space="preserve">The appropriate size is not necessarily the current dwelling size.</w:t>
            </w:r>
          </w:p>
          <w:p>
            <w:pPr>
              <w:spacing w:after="160"/>
            </w:pPr>
            <w:r>
              <w:rPr>
                <w:rStyle w:val="row-content-rich-text"/>
              </w:rPr>
              <w:t xml:space="preserve">Only the usual residents of the household are included.</w:t>
            </w:r>
          </w:p>
          <w:p>
            <w:pPr>
              <w:spacing w:after="160"/>
            </w:pPr>
            <w:r>
              <w:rPr>
                <w:rStyle w:val="row-content-rich-text"/>
              </w:rPr>
              <w:t xml:space="preserve">Adults include children aged 16 or more.</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3350" w:type="pct"/>
                  <w:vAlign w:val="top"/>
                </w:tcPr>
                <w:p>
                  <w:pPr/>
                  <w:r>
                    <w:rPr>
                      <w:rStyle w:val="row-content-rich-text"/>
                      <w:b/>
                    </w:rPr>
                    <w:t xml:space="preserve">Household component</w:t>
                  </w:r>
                </w:p>
              </w:tc>
              <w:tc>
                <w:tcPr>
                  <w:tcW w:w="1600" w:type="pct"/>
                  <w:vAlign w:val="top"/>
                </w:tcPr>
                <w:p>
                  <w:r>
                    <w:rPr>
                      <w:b/>
                    </w:rPr>
                    <w:t xml:space="preserve">Dwelling size required</w:t>
                  </w:r>
                </w:p>
              </w:tc>
            </w:tr>
            <w:tr>
              <w:trPr/>
              <w:tc>
                <w:tcPr>
                  <w:tcW w:w="3350" w:type="pct"/>
                  <w:vAlign w:val="top"/>
                </w:tcPr>
                <w:p>
                  <w:r>
                    <w:t xml:space="preserve">Single adult only</w:t>
                  </w:r>
                </w:p>
              </w:tc>
              <w:tc>
                <w:tcPr>
                  <w:tcW w:w="1600" w:type="pct"/>
                  <w:vAlign w:val="top"/>
                </w:tcPr>
                <w:p>
                  <w:r>
                    <w:t xml:space="preserve">1 bedroom</w:t>
                  </w:r>
                </w:p>
              </w:tc>
            </w:tr>
            <w:tr>
              <w:trPr/>
              <w:tc>
                <w:tcPr>
                  <w:tcW w:w="3350" w:type="pct"/>
                  <w:vAlign w:val="top"/>
                </w:tcPr>
                <w:p>
                  <w:r>
                    <w:t xml:space="preserve">Single adult (group)</w:t>
                  </w:r>
                </w:p>
              </w:tc>
              <w:tc>
                <w:tcPr>
                  <w:tcW w:w="1600" w:type="pct"/>
                  <w:vAlign w:val="top"/>
                </w:tcPr>
                <w:p>
                  <w:r>
                    <w:t xml:space="preserve">1 bedroom (per adult)</w:t>
                  </w:r>
                </w:p>
              </w:tc>
            </w:tr>
            <w:tr>
              <w:trPr/>
              <w:tc>
                <w:tcPr>
                  <w:tcW w:w="3350" w:type="pct"/>
                  <w:vAlign w:val="top"/>
                </w:tcPr>
                <w:p>
                  <w:r>
                    <w:t xml:space="preserve">Couple with no children</w:t>
                  </w:r>
                </w:p>
              </w:tc>
              <w:tc>
                <w:tcPr>
                  <w:tcW w:w="1600" w:type="pct"/>
                  <w:vAlign w:val="top"/>
                </w:tcPr>
                <w:p>
                  <w:r>
                    <w:t xml:space="preserve">2 bedrooms</w:t>
                  </w:r>
                </w:p>
              </w:tc>
            </w:tr>
            <w:tr>
              <w:trPr/>
              <w:tc>
                <w:tcPr>
                  <w:tcW w:w="3350" w:type="pct"/>
                  <w:vAlign w:val="top"/>
                </w:tcPr>
                <w:p>
                  <w:r>
                    <w:t xml:space="preserve">Sole parent or couple with 1 child</w:t>
                  </w:r>
                </w:p>
              </w:tc>
              <w:tc>
                <w:tcPr>
                  <w:tcW w:w="1600" w:type="pct"/>
                  <w:vAlign w:val="top"/>
                </w:tcPr>
                <w:p>
                  <w:r>
                    <w:t xml:space="preserve">2 bedrooms</w:t>
                  </w:r>
                </w:p>
              </w:tc>
            </w:tr>
            <w:tr>
              <w:trPr/>
              <w:tc>
                <w:tcPr>
                  <w:tcW w:w="3350" w:type="pct"/>
                  <w:vAlign w:val="top"/>
                </w:tcPr>
                <w:p>
                  <w:r>
                    <w:t xml:space="preserve">Sole parent or couple with 2 or 3 children</w:t>
                  </w:r>
                </w:p>
              </w:tc>
              <w:tc>
                <w:tcPr>
                  <w:tcW w:w="1600" w:type="pct"/>
                  <w:vAlign w:val="top"/>
                </w:tcPr>
                <w:p>
                  <w:r>
                    <w:t xml:space="preserve">3 bedrooms</w:t>
                  </w:r>
                </w:p>
              </w:tc>
            </w:tr>
            <w:tr>
              <w:trPr/>
              <w:tc>
                <w:tcPr>
                  <w:tcW w:w="3350" w:type="pct"/>
                  <w:vAlign w:val="top"/>
                </w:tcPr>
                <w:p>
                  <w:r>
                    <w:t xml:space="preserve">Sole parent or couple with 4 children</w:t>
                  </w:r>
                </w:p>
              </w:tc>
              <w:tc>
                <w:tcPr>
                  <w:tcW w:w="1600" w:type="pct"/>
                  <w:vAlign w:val="top"/>
                </w:tcPr>
                <w:p>
                  <w:r>
                    <w:t xml:space="preserve">4 bedrooms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proxy occupancy standard is a nationally agreed standard for CSHA reporting and does not necessarily reflect the jurisdictions/agency's own allocation policy.</w:t>
            </w:r>
          </w:p>
          <w:p>
            <w:pPr>
              <w:spacing w:after="160"/>
            </w:pPr>
            <w:r>
              <w:rPr>
                <w:rStyle w:val="row-content-rich-text"/>
              </w:rPr>
              <w:t xml:space="preserve">The standard is currently being reviewed by the NHDAMG to improve the applicability across all household types.</w:t>
            </w:r>
          </w:p>
          <w:p>
            <w:pPr/>
            <w:r>
              <w:rPr>
                <w:rStyle w:val="row-content-rich-text"/>
              </w:rPr>
              <w:t xml:space="preserve">There are other standards that are used to measure overcrowding, for example the Canadian National Occupancy Standard. The standard here is based on the standard in Version 2 of the NHADD with the only change being that sole parents or couples with more than four children have a required bedroom size equivalent to the number of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Housing Assistance Data Dictionary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4516c470f541a0">
              <w:r>
                <w:rPr>
                  <w:rStyle w:val="Hyperlink"/>
                </w:rPr>
                <w:t xml:space="preserve">Canadian National Occupancy Standard</w:t>
              </w:r>
            </w:hyperlink>
          </w:p>
          <w:p>
            <w:pPr>
              <w:spacing w:before="0" w:after="0"/>
            </w:pPr>
            <w:r>
              <w:rPr>
                <w:rStyle w:val="row-content"/>
                <w:color w:val="244061"/>
              </w:rPr>
              <w:t xml:space="preserve">       </w:t>
            </w:r>
            <w:hyperlink w:history="true" r:id="Rd4ebc76265014822">
              <w:r>
                <w:rPr>
                  <w:rStyle w:val="Hyperlink"/>
                  <w:color w:val="244061"/>
                </w:rPr>
                <w:t xml:space="preserve">Housing assistance</w:t>
              </w:r>
            </w:hyperlink>
            <w:r>
              <w:rPr>
                <w:rStyle w:val="row-content"/>
                <w:color w:val="244061"/>
              </w:rPr>
              <w:t xml:space="preserve">, Standard 19/12/2017</w:t>
            </w:r>
          </w:p>
          <w:p>
            <w:r>
              <w:br/>
            </w:r>
            <w:r>
              <w:rPr>
                <w:rStyle w:val="row-content"/>
              </w:rPr>
              <w:t xml:space="preserve">Is re-engineered from </w:t>
            </w:r>
            <w:hyperlink w:history="true" r:id="R53c5863acc9145bf">
              <w:r>
                <w:drawing>
                  <wp:inline xmlns:wp="http://schemas.openxmlformats.org/drawingml/2006/wordprocessingDrawing" distT="0" distB="0" distL="0" distR="0">
                    <wp:extent cx="152400" cy="152400"/>
                    <wp:effectExtent l="19050" t="0" r="0" b="0"/>
                    <wp:docPr id="2" name="Picture 2" descr="">
                      <a:hlinkClick xmlns:a="http://schemas.openxmlformats.org/drawingml/2006/main" r:id="R53c5863acc9145b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ea8a063e6946c9"/>
                            <a:srcRect/>
                            <a:stretch>
                              <a:fillRect/>
                            </a:stretch>
                          </pic:blipFill>
                          <pic:spPr bwMode="auto">
                            <a:xfrm>
                              <a:off x="0" y="0"/>
                              <a:ext cx="152400" cy="152400"/>
                            </a:xfrm>
                            <a:prstGeom prst="rect">
                              <a:avLst/>
                            </a:prstGeom>
                          </pic:spPr>
                        </pic:pic>
                      </a:graphicData>
                    </a:graphic>
                  </wp:inline>
                </w:drawing>
              </w:r>
              <w:r>
                <w:rPr>
                  <w:rStyle w:val="Hyperlink"/>
                </w:rPr>
                <w:t xml:space="preserve"> Proxy occupancy standard, version 2, DEC, NHADD, NHDAMG,  Superseded 01/03/2005 24/07/2003.pdf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17180eb2ce54df0">
              <w:r>
                <w:rPr>
                  <w:rStyle w:val="Hyperlink"/>
                </w:rPr>
                <w:t xml:space="preserve">Dwelling—number of bedrooms</w:t>
              </w:r>
            </w:hyperlink>
          </w:p>
          <w:p>
            <w:pPr>
              <w:spacing w:before="0" w:after="0"/>
            </w:pPr>
            <w:r>
              <w:rPr>
                <w:rStyle w:val="row-content"/>
                <w:color w:val="244061"/>
              </w:rPr>
              <w:t xml:space="preserve">       </w:t>
            </w:r>
            <w:hyperlink w:history="true" r:id="R8ee99440b41b4e23">
              <w:r>
                <w:rPr>
                  <w:rStyle w:val="Hyperlink"/>
                  <w:color w:val="244061"/>
                </w:rPr>
                <w:t xml:space="preserve">Housing assistance</w:t>
              </w:r>
            </w:hyperlink>
            <w:r>
              <w:rPr>
                <w:rStyle w:val="row-content"/>
                <w:color w:val="244061"/>
              </w:rPr>
              <w:t xml:space="preserve">, Superseded 10/02/2006</w:t>
            </w:r>
          </w:p>
          <w:p>
            <w:r>
              <w:br/>
            </w:r>
            <w:hyperlink w:history="true" r:id="R64236905b60f4818">
              <w:r>
                <w:rPr>
                  <w:rStyle w:val="Hyperlink"/>
                </w:rPr>
                <w:t xml:space="preserve">Household in greatest need code N</w:t>
              </w:r>
            </w:hyperlink>
          </w:p>
          <w:p>
            <w:pPr>
              <w:spacing w:before="0" w:after="0"/>
            </w:pPr>
            <w:r>
              <w:rPr>
                <w:rStyle w:val="row-content"/>
                <w:color w:val="244061"/>
              </w:rPr>
              <w:t xml:space="preserve">       </w:t>
            </w:r>
            <w:hyperlink w:history="true" r:id="R8573181f354f4ca2">
              <w:r>
                <w:rPr>
                  <w:rStyle w:val="Hyperlink"/>
                  <w:color w:val="244061"/>
                </w:rPr>
                <w:t xml:space="preserve">Housing assistance</w:t>
              </w:r>
            </w:hyperlink>
            <w:r>
              <w:rPr>
                <w:rStyle w:val="row-content"/>
                <w:color w:val="244061"/>
              </w:rPr>
              <w:t xml:space="preserve">, Standard 10/02/2006</w:t>
            </w:r>
          </w:p>
          <w:p>
            <w:r>
              <w:br/>
            </w:r>
            <w:hyperlink w:history="true" r:id="Rb3b162837881424d">
              <w:r>
                <w:rPr>
                  <w:rStyle w:val="Hyperlink"/>
                </w:rPr>
                <w:t xml:space="preserve">Household—greatest need status</w:t>
              </w:r>
            </w:hyperlink>
          </w:p>
          <w:p>
            <w:pPr>
              <w:spacing w:before="0" w:after="0"/>
            </w:pPr>
            <w:r>
              <w:rPr>
                <w:rStyle w:val="row-content"/>
                <w:color w:val="244061"/>
              </w:rPr>
              <w:t xml:space="preserve">       </w:t>
            </w:r>
            <w:hyperlink w:history="true" r:id="R0ab3b0d79e7f4230">
              <w:r>
                <w:rPr>
                  <w:rStyle w:val="Hyperlink"/>
                  <w:color w:val="244061"/>
                </w:rPr>
                <w:t xml:space="preserve">Housing assistance</w:t>
              </w:r>
            </w:hyperlink>
            <w:r>
              <w:rPr>
                <w:rStyle w:val="row-content"/>
                <w:color w:val="244061"/>
              </w:rPr>
              <w:t xml:space="preserve">, Superseded 10/02/2006</w:t>
            </w:r>
          </w:p>
          <w:p>
            <w:r>
              <w:br/>
            </w:r>
            <w:hyperlink w:history="true" r:id="R4469b7b727bd4540">
              <w:r>
                <w:rPr>
                  <w:rStyle w:val="Hyperlink"/>
                </w:rPr>
                <w:t xml:space="preserve">Household—household composition, code N{.N}</w:t>
              </w:r>
            </w:hyperlink>
          </w:p>
          <w:p>
            <w:pPr>
              <w:spacing w:before="0" w:after="0"/>
            </w:pPr>
            <w:r>
              <w:rPr>
                <w:rStyle w:val="row-content"/>
                <w:color w:val="244061"/>
              </w:rPr>
              <w:t xml:space="preserve">       </w:t>
            </w:r>
            <w:hyperlink w:history="true" r:id="R5729d64e533f4766">
              <w:r>
                <w:rPr>
                  <w:rStyle w:val="Hyperlink"/>
                  <w:color w:val="244061"/>
                </w:rPr>
                <w:t xml:space="preserve">Housing assistance</w:t>
              </w:r>
            </w:hyperlink>
            <w:r>
              <w:rPr>
                <w:rStyle w:val="row-content"/>
                <w:color w:val="244061"/>
              </w:rPr>
              <w:t xml:space="preserve">, Superseded 10/02/2006</w:t>
            </w:r>
          </w:p>
          <w:p>
            <w:r>
              <w:br/>
            </w:r>
            <w:hyperlink w:history="true" r:id="R147d2e9d0d404965">
              <w:r>
                <w:rPr>
                  <w:rStyle w:val="Hyperlink"/>
                </w:rPr>
                <w:t xml:space="preserve">Household—household group</w:t>
              </w:r>
            </w:hyperlink>
          </w:p>
          <w:p>
            <w:pPr>
              <w:spacing w:before="0" w:after="0"/>
            </w:pPr>
            <w:r>
              <w:rPr>
                <w:rStyle w:val="row-content"/>
                <w:color w:val="244061"/>
              </w:rPr>
              <w:t xml:space="preserve">       </w:t>
            </w:r>
            <w:hyperlink w:history="true" r:id="R2c581213aed84e07">
              <w:r>
                <w:rPr>
                  <w:rStyle w:val="Hyperlink"/>
                  <w:color w:val="244061"/>
                </w:rPr>
                <w:t xml:space="preserve">Housing assistance</w:t>
              </w:r>
            </w:hyperlink>
            <w:r>
              <w:rPr>
                <w:rStyle w:val="row-content"/>
                <w:color w:val="244061"/>
              </w:rPr>
              <w:t xml:space="preserve">, Retired 10/02/2006</w:t>
            </w:r>
          </w:p>
          <w:p>
            <w:r>
              <w:br/>
            </w:r>
            <w:hyperlink w:history="true" r:id="R4b4a93762d3b470a">
              <w:r>
                <w:rPr>
                  <w:rStyle w:val="Hyperlink"/>
                </w:rPr>
                <w:t xml:space="preserve">Person (housing assistance) cluster</w:t>
              </w:r>
            </w:hyperlink>
          </w:p>
          <w:p>
            <w:pPr>
              <w:spacing w:before="0" w:after="0"/>
            </w:pPr>
            <w:r>
              <w:rPr>
                <w:rStyle w:val="row-content"/>
                <w:color w:val="244061"/>
              </w:rPr>
              <w:t xml:space="preserve">       </w:t>
            </w:r>
            <w:hyperlink w:history="true" r:id="R96e9ab5a6d234f89">
              <w:r>
                <w:rPr>
                  <w:rStyle w:val="Hyperlink"/>
                  <w:color w:val="244061"/>
                </w:rPr>
                <w:t xml:space="preserve">Housing assistance</w:t>
              </w:r>
            </w:hyperlink>
            <w:r>
              <w:rPr>
                <w:rStyle w:val="row-content"/>
                <w:color w:val="244061"/>
              </w:rPr>
              <w:t xml:space="preserve">, Superseded 30/08/2017</w:t>
            </w:r>
          </w:p>
          <w:p>
            <w:r>
              <w:br/>
            </w:r>
            <w:hyperlink w:history="true" r:id="R2c23c094d7484b68">
              <w:r>
                <w:rPr>
                  <w:rStyle w:val="Hyperlink"/>
                </w:rPr>
                <w:t xml:space="preserve">Person (housing assistance) cluster</w:t>
              </w:r>
            </w:hyperlink>
          </w:p>
          <w:p>
            <w:pPr>
              <w:spacing w:before="0" w:after="0"/>
            </w:pPr>
            <w:r>
              <w:rPr>
                <w:rStyle w:val="row-content"/>
                <w:color w:val="244061"/>
              </w:rPr>
              <w:t xml:space="preserve">       </w:t>
            </w:r>
            <w:hyperlink w:history="true" r:id="R445fa83cb0b245cd">
              <w:r>
                <w:rPr>
                  <w:rStyle w:val="Hyperlink"/>
                  <w:color w:val="244061"/>
                </w:rPr>
                <w:t xml:space="preserve">Housing assistance</w:t>
              </w:r>
            </w:hyperlink>
            <w:r>
              <w:rPr>
                <w:rStyle w:val="row-content"/>
                <w:color w:val="244061"/>
              </w:rPr>
              <w:t xml:space="preserve">, Superseded 19/12/2017</w:t>
            </w:r>
          </w:p>
          <w:p>
            <w:r>
              <w:br/>
            </w:r>
            <w:hyperlink w:history="true" r:id="Red166030155f4ab8">
              <w:r>
                <w:rPr>
                  <w:rStyle w:val="Hyperlink"/>
                </w:rPr>
                <w:t xml:space="preserve">Person (housing assistance) cluster</w:t>
              </w:r>
            </w:hyperlink>
          </w:p>
          <w:p>
            <w:pPr>
              <w:spacing w:before="0" w:after="0"/>
            </w:pPr>
            <w:r>
              <w:rPr>
                <w:rStyle w:val="row-content"/>
                <w:color w:val="244061"/>
              </w:rPr>
              <w:t xml:space="preserve">       </w:t>
            </w:r>
            <w:hyperlink w:history="true" r:id="R96153490f612483f">
              <w:r>
                <w:rPr>
                  <w:rStyle w:val="Hyperlink"/>
                  <w:color w:val="244061"/>
                </w:rPr>
                <w:t xml:space="preserve">Housing assistance</w:t>
              </w:r>
            </w:hyperlink>
            <w:r>
              <w:rPr>
                <w:rStyle w:val="row-content"/>
                <w:color w:val="244061"/>
              </w:rPr>
              <w:t xml:space="preserve">, Standard 19/12/2017</w:t>
            </w:r>
          </w:p>
          <w:p>
            <w:r>
              <w:br/>
            </w:r>
          </w:p>
        </w:tc>
      </w:tr>
    </w:tbl>
    <w:p>
      <w:r>
        <w:br/>
      </w:r>
    </w:p>
    <w:sectPr>
      <w:footerReference xmlns:r="http://schemas.openxmlformats.org/officeDocument/2006/relationships" w:type="default" r:id="R45a33ecd0e7d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c95b47d3e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33ecd0e7d4975" /><Relationship Type="http://schemas.openxmlformats.org/officeDocument/2006/relationships/header" Target="/word/header1.xml" Id="Rb3265b5bb2f44ce2" /><Relationship Type="http://schemas.openxmlformats.org/officeDocument/2006/relationships/settings" Target="/word/settings.xml" Id="R0f3bcaf1f0014bee" /><Relationship Type="http://schemas.openxmlformats.org/officeDocument/2006/relationships/styles" Target="/word/styles.xml" Id="R0acbaa8cb64546a1" /><Relationship Type="http://schemas.openxmlformats.org/officeDocument/2006/relationships/hyperlink" Target="https://meteor.aihw.gov.au/RegistrationAuthority/11" TargetMode="External" Id="R94cbf11a277c422b" /><Relationship Type="http://schemas.openxmlformats.org/officeDocument/2006/relationships/hyperlink" Target="https://meteor.aihw.gov.au/content/386254" TargetMode="External" Id="R254516c470f541a0" /><Relationship Type="http://schemas.openxmlformats.org/officeDocument/2006/relationships/hyperlink" Target="https://meteor.aihw.gov.au/RegistrationAuthority/11" TargetMode="External" Id="Rd4ebc76265014822" /><Relationship Type="http://schemas.openxmlformats.org/officeDocument/2006/relationships/hyperlink" Target="https://meteor.aihw.gov.au/content/273727" TargetMode="External" Id="R53c5863acc9145bf" /><Relationship Type="http://schemas.openxmlformats.org/officeDocument/2006/relationships/image" Target="/media/image.gif" Id="R7cea8a063e6946c9" /><Relationship Type="http://schemas.openxmlformats.org/officeDocument/2006/relationships/hyperlink" Target="https://meteor.aihw.gov.au/content/269664" TargetMode="External" Id="R417180eb2ce54df0" /><Relationship Type="http://schemas.openxmlformats.org/officeDocument/2006/relationships/hyperlink" Target="https://meteor.aihw.gov.au/RegistrationAuthority/11" TargetMode="External" Id="R8ee99440b41b4e23" /><Relationship Type="http://schemas.openxmlformats.org/officeDocument/2006/relationships/hyperlink" Target="https://meteor.aihw.gov.au/content/301717" TargetMode="External" Id="R64236905b60f4818" /><Relationship Type="http://schemas.openxmlformats.org/officeDocument/2006/relationships/hyperlink" Target="https://meteor.aihw.gov.au/RegistrationAuthority/11" TargetMode="External" Id="R8573181f354f4ca2" /><Relationship Type="http://schemas.openxmlformats.org/officeDocument/2006/relationships/hyperlink" Target="https://meteor.aihw.gov.au/content/269613" TargetMode="External" Id="Rb3b162837881424d" /><Relationship Type="http://schemas.openxmlformats.org/officeDocument/2006/relationships/hyperlink" Target="https://meteor.aihw.gov.au/RegistrationAuthority/11" TargetMode="External" Id="R0ab3b0d79e7f4230" /><Relationship Type="http://schemas.openxmlformats.org/officeDocument/2006/relationships/hyperlink" Target="https://meteor.aihw.gov.au/content/270147" TargetMode="External" Id="R4469b7b727bd4540" /><Relationship Type="http://schemas.openxmlformats.org/officeDocument/2006/relationships/hyperlink" Target="https://meteor.aihw.gov.au/RegistrationAuthority/11" TargetMode="External" Id="R5729d64e533f4766" /><Relationship Type="http://schemas.openxmlformats.org/officeDocument/2006/relationships/hyperlink" Target="https://meteor.aihw.gov.au/content/269611" TargetMode="External" Id="R147d2e9d0d404965" /><Relationship Type="http://schemas.openxmlformats.org/officeDocument/2006/relationships/hyperlink" Target="https://meteor.aihw.gov.au/RegistrationAuthority/11" TargetMode="External" Id="R2c581213aed84e07" /><Relationship Type="http://schemas.openxmlformats.org/officeDocument/2006/relationships/hyperlink" Target="https://meteor.aihw.gov.au/content/605260" TargetMode="External" Id="R4b4a93762d3b470a" /><Relationship Type="http://schemas.openxmlformats.org/officeDocument/2006/relationships/hyperlink" Target="https://meteor.aihw.gov.au/RegistrationAuthority/11" TargetMode="External" Id="R96e9ab5a6d234f89" /><Relationship Type="http://schemas.openxmlformats.org/officeDocument/2006/relationships/hyperlink" Target="https://meteor.aihw.gov.au/content/635954" TargetMode="External" Id="R2c23c094d7484b68" /><Relationship Type="http://schemas.openxmlformats.org/officeDocument/2006/relationships/hyperlink" Target="https://meteor.aihw.gov.au/RegistrationAuthority/11" TargetMode="External" Id="R445fa83cb0b245cd" /><Relationship Type="http://schemas.openxmlformats.org/officeDocument/2006/relationships/hyperlink" Target="https://meteor.aihw.gov.au/content/687113" TargetMode="External" Id="Red166030155f4ab8" /><Relationship Type="http://schemas.openxmlformats.org/officeDocument/2006/relationships/hyperlink" Target="https://meteor.aihw.gov.au/RegistrationAuthority/11" TargetMode="External" Id="R96153490f612483f" /></Relationships>
</file>

<file path=word/_rels/header1.xml.rels>&#65279;<?xml version="1.0" encoding="utf-8"?><Relationships xmlns="http://schemas.openxmlformats.org/package/2006/relationships"><Relationship Type="http://schemas.openxmlformats.org/officeDocument/2006/relationships/image" Target="/media/image.png" Id="Rba3c95b47d3e414a" /></Relationships>
</file>