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2977b3ba414f9a" /></Relationships>
</file>

<file path=word/document.xml><?xml version="1.0" encoding="utf-8"?>
<w:document xmlns:r="http://schemas.openxmlformats.org/officeDocument/2006/relationships" xmlns:w="http://schemas.openxmlformats.org/wordprocessingml/2006/main">
  <w:body>
    <w:p>
      <w:pPr>
        <w:pStyle w:val="Title"/>
      </w:pPr>
      <w:r>
        <w:t>Commencement of treatment episode for alcohol and other drugs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Commencement of treatment episode for alcohol and other drugs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889ec36dd49d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a treatment episode for alcohol and other drugs is the first service contact when assessment and/or treatment occurs with the treatment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is identified as commencing a treatment episode if one or more of the following apply:</w:t>
            </w:r>
          </w:p>
          <w:p>
            <w:pPr>
              <w:pStyle w:val="ListParagraph"/>
              <w:numPr>
                <w:ilvl w:val="0"/>
                <w:numId w:val="2"/>
              </w:numPr>
            </w:pPr>
            <w:r>
              <w:rPr>
                <w:rStyle w:val="row-content-rich-text"/>
              </w:rPr>
              <w:t xml:space="preserve">they are a new client,</w:t>
            </w:r>
          </w:p>
          <w:p>
            <w:pPr>
              <w:pStyle w:val="ListParagraph"/>
              <w:numPr>
                <w:ilvl w:val="0"/>
                <w:numId w:val="2"/>
              </w:numPr>
            </w:pPr>
            <w:r>
              <w:rPr>
                <w:rStyle w:val="row-content-rich-text"/>
              </w:rPr>
              <w:t xml:space="preserve">they are a client recommencing treatment after they have had had no contact with the treatment provider for a period of three months or had any plan in place for further contact,</w:t>
            </w:r>
          </w:p>
          <w:p>
            <w:pPr>
              <w:pStyle w:val="ListParagraph"/>
              <w:numPr>
                <w:ilvl w:val="0"/>
                <w:numId w:val="2"/>
              </w:numPr>
            </w:pPr>
            <w:r>
              <w:rPr>
                <w:rStyle w:val="row-content-rich-text"/>
              </w:rPr>
              <w:t xml:space="preserve">their principal drug of concern for alcohol and other drugs has changed,</w:t>
            </w:r>
          </w:p>
          <w:p>
            <w:pPr>
              <w:pStyle w:val="ListParagraph"/>
              <w:numPr>
                <w:ilvl w:val="0"/>
                <w:numId w:val="2"/>
              </w:numPr>
            </w:pPr>
            <w:r>
              <w:rPr>
                <w:rStyle w:val="row-content-rich-text"/>
              </w:rPr>
              <w:t xml:space="preserve">their main treatment type for alcohol and other drugs has changed,</w:t>
            </w:r>
          </w:p>
          <w:p>
            <w:pPr>
              <w:pStyle w:val="ListParagraph"/>
              <w:numPr>
                <w:ilvl w:val="0"/>
                <w:numId w:val="2"/>
              </w:numPr>
            </w:pPr>
            <w:r>
              <w:rPr>
                <w:rStyle w:val="row-content-rich-text"/>
              </w:rPr>
              <w:t xml:space="preserve">their treatment delivery setting for alcohol and other drugs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d23313b9b734d3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23313b9b734d3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9196ffa743413e"/>
                            <a:srcRect/>
                            <a:stretch>
                              <a:fillRect/>
                            </a:stretch>
                          </pic:blipFill>
                          <pic:spPr bwMode="auto">
                            <a:xfrm>
                              <a:off x="0" y="0"/>
                              <a:ext cx="152400" cy="152400"/>
                            </a:xfrm>
                            <a:prstGeom prst="rect">
                              <a:avLst/>
                            </a:prstGeom>
                          </pic:spPr>
                        </pic:pic>
                      </a:graphicData>
                    </a:graphic>
                  </wp:inline>
                </w:drawing>
              </w:r>
              <w:r>
                <w:rPr>
                  <w:rStyle w:val="Hyperlink"/>
                </w:rPr>
                <w:t xml:space="preserve"> Commencement of treatment episode for alcohol and other drugs, version 2, DEC,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f8bfd36f1787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ce55afbff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fd36f178740ba" /><Relationship Type="http://schemas.openxmlformats.org/officeDocument/2006/relationships/header" Target="/word/header1.xml" Id="R3fddaa4cde714b24" /><Relationship Type="http://schemas.openxmlformats.org/officeDocument/2006/relationships/settings" Target="/word/settings.xml" Id="R71e6f90cc0e6458a" /><Relationship Type="http://schemas.openxmlformats.org/officeDocument/2006/relationships/styles" Target="/word/styles.xml" Id="Rb5f539d46d9d43de" /><Relationship Type="http://schemas.openxmlformats.org/officeDocument/2006/relationships/hyperlink" Target="https://meteor.aihw.gov.au/RegistrationAuthority/12" TargetMode="External" Id="R5e3889ec36dd49da" /><Relationship Type="http://schemas.openxmlformats.org/officeDocument/2006/relationships/numbering" Target="/word/numbering.xml" Id="R987eed0271ae4d35" /><Relationship Type="http://schemas.openxmlformats.org/officeDocument/2006/relationships/hyperlink" Target="https://meteor.aihw.gov.au/content/273625" TargetMode="External" Id="R3d23313b9b734d3a" /><Relationship Type="http://schemas.openxmlformats.org/officeDocument/2006/relationships/image" Target="/media/image.gif" Id="Rdf9196ffa743413e" /></Relationships>
</file>

<file path=word/_rels/header1.xml.rels>&#65279;<?xml version="1.0" encoding="utf-8"?><Relationships xmlns="http://schemas.openxmlformats.org/package/2006/relationships"><Relationship Type="http://schemas.openxmlformats.org/officeDocument/2006/relationships/image" Target="/media/image.png" Id="R9a8ce55afbff46b7" /></Relationships>
</file>