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a9c4b043654c53" /></Relationships>
</file>

<file path=word/document.xml><?xml version="1.0" encoding="utf-8"?>
<w:document xmlns:r="http://schemas.openxmlformats.org/officeDocument/2006/relationships" xmlns:w="http://schemas.openxmlformats.org/wordprocessingml/2006/main">
  <w:body>
    <w:p>
      <w:pPr>
        <w:pStyle w:val="Title"/>
      </w:pPr>
      <w:r>
        <w:t>Impairment extent code (ICF 2001)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Impairment extent code (ICF 2001)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Impairment extent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324803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7b691547f5447b">
              <w:r>
                <w:rPr>
                  <w:rStyle w:val="Hyperlink"/>
                  <w:color w:val="244061"/>
                </w:rPr>
                <w:t xml:space="preserve">Community Services (retired)</w:t>
              </w:r>
            </w:hyperlink>
            <w:r>
              <w:rPr>
                <w:rStyle w:val="row-content"/>
                <w:color w:val="244061"/>
              </w:rPr>
              <w:t xml:space="preserve">, Standard 16/10/2006</w:t>
            </w:r>
          </w:p>
          <w:p>
            <w:pPr>
              <w:spacing w:before="0" w:after="0"/>
            </w:pPr>
            <w:hyperlink w:history="true" r:id="R74637772febb4545">
              <w:r>
                <w:rPr>
                  <w:rStyle w:val="Hyperlink"/>
                  <w:color w:val="244061"/>
                </w:rPr>
                <w:t xml:space="preserve">Disability</w:t>
              </w:r>
            </w:hyperlink>
            <w:r>
              <w:rPr>
                <w:rStyle w:val="row-content"/>
                <w:color w:val="244061"/>
              </w:rPr>
              <w:t xml:space="preserve">, Standard 13/08/2015</w:t>
            </w:r>
          </w:p>
          <w:p>
            <w:pPr>
              <w:spacing w:before="0" w:after="0"/>
            </w:pPr>
            <w:hyperlink w:history="true" r:id="R977dfd48c4af480e">
              <w:r>
                <w:rPr>
                  <w:rStyle w:val="Hyperlink"/>
                  <w:color w:val="244061"/>
                </w:rPr>
                <w:t xml:space="preserve">Health</w:t>
              </w:r>
            </w:hyperlink>
            <w:r>
              <w:rPr>
                <w:rStyle w:val="row-content"/>
                <w:color w:val="244061"/>
              </w:rPr>
              <w:t xml:space="preserve">, Standard 29/11/2006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degree of impairment in a specified body function or body structure from the </w:t>
            </w:r>
            <w:r>
              <w:rPr>
                <w:rStyle w:val="row-content-rich-text"/>
                <w:i/>
              </w:rPr>
              <w:t xml:space="preserve">Body Functions and Structures</w:t>
            </w:r>
            <w:r>
              <w:rPr>
                <w:rStyle w:val="row-content-rich-text"/>
              </w:rPr>
              <w:t xml:space="preserve"> component of the International Classification of Functioning, Disability and Health (ICF 2001).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Human functioning and disability.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1821febd7834193">
              <w:r>
                <w:rPr>
                  <w:rStyle w:val="Hyperlink"/>
                </w:rPr>
                <w:t xml:space="preserve">International Classification of Functioning, Disability and Health 2001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Mild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Severe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Complete impairment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applicable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contributes to the definition of the concept '</w:t>
            </w:r>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3cec74e0f76d456a">
              <w:r>
                <w:rPr>
                  <w:rStyle w:val="Hyperlink"/>
                  <w:b/>
                </w:rPr>
                <w:t xml:space="preserve">Disability</w:t>
              </w:r>
            </w:hyperlink>
            <w:r>
              <w:rPr>
                <w:rStyle w:val="row-content-rich-text"/>
              </w:rPr>
              <w:t xml:space="preserve">' and gives an indication of the experience of disability for a person.</w:t>
            </w:r>
          </w:p>
          <w:p>
            <w:pPr>
              <w:spacing w:after="160"/>
            </w:pPr>
            <w:r>
              <w:rPr>
                <w:rStyle w:val="row-content-rich-text"/>
              </w:rPr>
              <w:t xml:space="preserve">Impairments of body structure or body function are problems in body structure or function such as a loss or significant departure from population standards or averages.</w:t>
            </w:r>
          </w:p>
          <w:p>
            <w:pPr>
              <w:spacing w:after="160"/>
            </w:pPr>
            <w:r>
              <w:rPr>
                <w:rStyle w:val="row-content-rich-text"/>
              </w:rPr>
              <w:t xml:space="preserve">CODE 0     No impairment</w:t>
            </w:r>
          </w:p>
          <w:p>
            <w:pPr>
              <w:spacing w:after="160"/>
            </w:pPr>
            <w:r>
              <w:rPr>
                <w:rStyle w:val="row-content-rich-text"/>
              </w:rPr>
              <w:t xml:space="preserve">Used when there is no significant variation from accepted population standards in the biomedical status of the body structure or its functions [0-4%].</w:t>
            </w:r>
          </w:p>
          <w:p>
            <w:pPr>
              <w:spacing w:after="160"/>
            </w:pPr>
            <w:r>
              <w:rPr>
                <w:rStyle w:val="row-content-rich-text"/>
              </w:rPr>
              <w:t xml:space="preserve">CODE 1     Mild impairment</w:t>
            </w:r>
          </w:p>
          <w:p>
            <w:pPr>
              <w:spacing w:after="160"/>
            </w:pPr>
            <w:r>
              <w:rPr>
                <w:rStyle w:val="row-content-rich-text"/>
              </w:rPr>
              <w:t xml:space="preserve">Used when there is a slight or low variation from accepted population standards in the biomedical status of the body structure or its functions [5-24%].</w:t>
            </w:r>
          </w:p>
          <w:p>
            <w:pPr>
              <w:spacing w:after="160"/>
            </w:pPr>
            <w:r>
              <w:rPr>
                <w:rStyle w:val="row-content-rich-text"/>
              </w:rPr>
              <w:t xml:space="preserve">CODE 2     Moderate impairment</w:t>
            </w:r>
          </w:p>
          <w:p>
            <w:pPr>
              <w:spacing w:after="160"/>
            </w:pPr>
            <w:r>
              <w:rPr>
                <w:rStyle w:val="row-content-rich-text"/>
              </w:rPr>
              <w:t xml:space="preserve">Used when there is a medium (significant but not severe) variation from accepted population standards in the biomedical status of the body structure or its functions [25-49%].</w:t>
            </w:r>
          </w:p>
          <w:p>
            <w:pPr>
              <w:spacing w:after="160"/>
            </w:pPr>
            <w:r>
              <w:rPr>
                <w:rStyle w:val="row-content-rich-text"/>
              </w:rPr>
              <w:t xml:space="preserve">CODE 3     Severe impairment</w:t>
            </w:r>
          </w:p>
          <w:p>
            <w:pPr>
              <w:spacing w:after="160"/>
            </w:pPr>
            <w:r>
              <w:rPr>
                <w:rStyle w:val="row-content-rich-text"/>
              </w:rPr>
              <w:t xml:space="preserve">Used when there is an extreme variation from accepted population standards in the biomedical status of the body structure or its functions [50-95%].</w:t>
            </w:r>
          </w:p>
          <w:p>
            <w:pPr>
              <w:spacing w:after="160"/>
            </w:pPr>
            <w:r>
              <w:rPr>
                <w:rStyle w:val="row-content-rich-text"/>
              </w:rPr>
              <w:t xml:space="preserve">CODE 4     Complete impairment</w:t>
            </w:r>
          </w:p>
          <w:p>
            <w:pPr/>
            <w:r>
              <w:rPr>
                <w:rStyle w:val="row-content-rich-text"/>
              </w:rPr>
              <w:t xml:space="preserve">Used when there is a total variation from accepted population standards in the biomedical status of the body structure or its functions [96-100%].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which is the Australian Collaborating Centre for the World Health Organization Family of International Classifications.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World Health Organization (WHO) 2001. ICF: International Classification of Functioning, Disability and Health. Geneva: WHO</w:t>
            </w:r>
          </w:p>
          <w:p>
            <w:pPr/>
            <w:r>
              <w:rPr>
                <w:rStyle w:val="row-content-rich-text"/>
              </w:rPr>
              <w:t xml:space="preserve">Australian Institute of Health and Welfare (AIHW) 2003. ICF Australian User Guide Version 1.0.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Further information on the ICF including more detailed codes, can be found in the ICF itself and the ICF Australian User Guide (AIHW 2003), at the following websites:</w:t>
            </w:r>
          </w:p>
          <w:p>
            <w:pPr>
              <w:pStyle w:val="ListParagraph"/>
              <w:numPr>
                <w:ilvl w:val="0"/>
                <w:numId w:val="2"/>
              </w:numPr>
            </w:pPr>
            <w:r>
              <w:rPr>
                <w:rStyle w:val="row-content-rich-text"/>
              </w:rPr>
              <w:t xml:space="preserve">WHO ICF website</w:t>
            </w:r>
            <w:r>
              <w:br/>
            </w:r>
            <w:hyperlink w:history="true" r:id="R538aa85e45de4fdc">
              <w:r>
                <w:rPr>
                  <w:rStyle w:val="Hyperlink"/>
                </w:rPr>
                <w:t xml:space="preserve">http://www.who.int/classifications/icf/en/</w:t>
              </w:r>
            </w:hyperlink>
          </w:p>
          <w:p>
            <w:pPr>
              <w:pStyle w:val="ListParagraph"/>
              <w:numPr>
                <w:ilvl w:val="0"/>
                <w:numId w:val="2"/>
              </w:numPr>
            </w:pPr>
            <w:r>
              <w:rPr>
                <w:rStyle w:val="row-content-rich-text"/>
              </w:rPr>
              <w:t xml:space="preserve">Australian Collaborating Centre ICF website</w:t>
            </w:r>
            <w:r>
              <w:br/>
            </w:r>
            <w:hyperlink w:history="true" r:id="R99c006439d314200">
              <w:r>
                <w:rPr>
                  <w:rStyle w:val="Hyperlink"/>
                </w:rPr>
                <w:t xml:space="preserve">http://www.aihw.gov.au/disability/icf/index.cfm</w:t>
              </w:r>
            </w:hyperlink>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c4c6a720cd4bf3">
              <w:r>
                <w:rPr>
                  <w:rStyle w:val="Hyperlink"/>
                </w:rPr>
                <w:t xml:space="preserve">Impairment extent code (ICF 2001) N</w:t>
              </w:r>
            </w:hyperlink>
          </w:p>
          <w:p>
            <w:pPr>
              <w:spacing w:before="0" w:after="0"/>
            </w:pPr>
            <w:r>
              <w:rPr>
                <w:rStyle w:val="row-content"/>
                <w:color w:val="244061"/>
              </w:rPr>
              <w:t xml:space="preserve">       </w:t>
            </w:r>
            <w:hyperlink w:history="true" r:id="Rad773f269fb149e6">
              <w:r>
                <w:rPr>
                  <w:rStyle w:val="Hyperlink"/>
                  <w:color w:val="244061"/>
                </w:rPr>
                <w:t xml:space="preserve">Community Services (retired)</w:t>
              </w:r>
            </w:hyperlink>
            <w:r>
              <w:rPr>
                <w:rStyle w:val="row-content"/>
                <w:color w:val="244061"/>
              </w:rPr>
              <w:t xml:space="preserve">, Superseded 16/10/2006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2a3d212b3b9c4158">
              <w:r>
                <w:rPr>
                  <w:rStyle w:val="Hyperlink"/>
                </w:rPr>
                <w:t xml:space="preserve">Person—extent of impairment of body function, code (ICF 2001) N</w:t>
              </w:r>
            </w:hyperlink>
          </w:p>
          <w:p>
            <w:pPr>
              <w:spacing w:before="0" w:after="0"/>
            </w:pPr>
            <w:r>
              <w:rPr>
                <w:rStyle w:val="row-content"/>
                <w:color w:val="244061"/>
              </w:rPr>
              <w:t xml:space="preserve">       </w:t>
            </w:r>
            <w:hyperlink w:history="true" r:id="Rf40f3bbfa1e24673">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6400484962cf462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a170aa6586b4517">
              <w:r>
                <w:rPr>
                  <w:rStyle w:val="Hyperlink"/>
                  <w:color w:val="244061"/>
                </w:rPr>
                <w:t xml:space="preserve">Health</w:t>
              </w:r>
            </w:hyperlink>
            <w:r>
              <w:rPr>
                <w:rStyle w:val="row-content"/>
                <w:color w:val="244061"/>
              </w:rPr>
              <w:t xml:space="preserve">, Standard 29/11/2006</w:t>
            </w:r>
          </w:p>
          <w:p>
            <w:r>
              <w:br/>
            </w:r>
            <w:hyperlink w:history="true" r:id="R6a337e28ccba4058">
              <w:r>
                <w:rPr>
                  <w:rStyle w:val="Hyperlink"/>
                </w:rPr>
                <w:t xml:space="preserve">Person—extent of impairment of body structure, code (ICF 2001) N</w:t>
              </w:r>
            </w:hyperlink>
          </w:p>
          <w:p>
            <w:pPr>
              <w:spacing w:before="0" w:after="0"/>
            </w:pPr>
            <w:r>
              <w:rPr>
                <w:rStyle w:val="row-content"/>
                <w:color w:val="244061"/>
              </w:rPr>
              <w:t xml:space="preserve">       </w:t>
            </w:r>
            <w:hyperlink w:history="true" r:id="R35ef68ab1924497d">
              <w:r>
                <w:rPr>
                  <w:rStyle w:val="Hyperlink"/>
                  <w:color w:val="244061"/>
                </w:rPr>
                <w:t xml:space="preserve">Community Services (retired)</w:t>
              </w:r>
            </w:hyperlink>
            <w:r>
              <w:rPr>
                <w:rStyle w:val="row-content"/>
                <w:color w:val="244061"/>
              </w:rPr>
              <w:t xml:space="preserve">, Standard 16/10/2006</w:t>
            </w:r>
          </w:p>
          <w:p>
            <w:pPr>
              <w:spacing w:before="0" w:after="0"/>
            </w:pPr>
            <w:r>
              <w:rPr>
                <w:rStyle w:val="row-content"/>
                <w:color w:val="244061"/>
              </w:rPr>
              <w:t xml:space="preserve">       </w:t>
            </w:r>
            <w:hyperlink w:history="true" r:id="R2ec4db95a3e1450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741a11516694851">
              <w:r>
                <w:rPr>
                  <w:rStyle w:val="Hyperlink"/>
                  <w:color w:val="244061"/>
                </w:rPr>
                <w:t xml:space="preserve">Health</w:t>
              </w:r>
            </w:hyperlink>
            <w:r>
              <w:rPr>
                <w:rStyle w:val="row-content"/>
                <w:color w:val="244061"/>
              </w:rPr>
              <w:t xml:space="preserve">, Standard 29/11/2006</w:t>
            </w:r>
          </w:p>
          <w:p>
            <w:r>
              <w:br/>
            </w:r>
          </w:p>
        </w:tc>
      </w:tr>
    </w:tbl>
    <w:p>
      <w:r>
        <w:br/>
      </w:r>
    </w:p>
    <w:sectPr>
      <w:footerReference xmlns:r="http://schemas.openxmlformats.org/officeDocument/2006/relationships" w:type="default" r:id="R8e285ab759a24a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324803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4ab09d386247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285ab759a24a48" /><Relationship Type="http://schemas.openxmlformats.org/officeDocument/2006/relationships/header" Target="/word/header1.xml" Id="R499454ca9ba54258" /><Relationship Type="http://schemas.openxmlformats.org/officeDocument/2006/relationships/settings" Target="/word/settings.xml" Id="R9c32a7b742e143e7" /><Relationship Type="http://schemas.openxmlformats.org/officeDocument/2006/relationships/styles" Target="/word/styles.xml" Id="R8f2dd529ea6d4715" /><Relationship Type="http://schemas.openxmlformats.org/officeDocument/2006/relationships/hyperlink" Target="https://meteor.aihw.gov.au/RegistrationAuthority/1" TargetMode="External" Id="Rcf7b691547f5447b" /><Relationship Type="http://schemas.openxmlformats.org/officeDocument/2006/relationships/hyperlink" Target="https://meteor.aihw.gov.au/RegistrationAuthority/16" TargetMode="External" Id="R74637772febb4545" /><Relationship Type="http://schemas.openxmlformats.org/officeDocument/2006/relationships/hyperlink" Target="https://meteor.aihw.gov.au/RegistrationAuthority/12" TargetMode="External" Id="R977dfd48c4af480e" /><Relationship Type="http://schemas.openxmlformats.org/officeDocument/2006/relationships/hyperlink" Target="https://meteor.aihw.gov.au/content/270548" TargetMode="External" Id="R31821febd7834193" /><Relationship Type="http://schemas.openxmlformats.org/officeDocument/2006/relationships/hyperlink" Target="https://meteor.aihw.gov.au/content/327304" TargetMode="External" Id="R3cec74e0f76d456a" /><Relationship Type="http://schemas.openxmlformats.org/officeDocument/2006/relationships/numbering" Target="/word/numbering.xml" Id="Redfc4da6ad3745e4" /><Relationship Type="http://schemas.openxmlformats.org/officeDocument/2006/relationships/hyperlink" Target="http://www.who.int/classifications/icf/en/" TargetMode="External" Id="R538aa85e45de4fdc" /><Relationship Type="http://schemas.openxmlformats.org/officeDocument/2006/relationships/hyperlink" Target="http://www.aihw.gov.au/disability/icf/index.cfm" TargetMode="External" Id="R99c006439d314200" /><Relationship Type="http://schemas.openxmlformats.org/officeDocument/2006/relationships/hyperlink" Target="https://meteor.aihw.gov.au/content/288437" TargetMode="External" Id="R48c4c6a720cd4bf3" /><Relationship Type="http://schemas.openxmlformats.org/officeDocument/2006/relationships/hyperlink" Target="https://meteor.aihw.gov.au/RegistrationAuthority/1" TargetMode="External" Id="Rad773f269fb149e6" /><Relationship Type="http://schemas.openxmlformats.org/officeDocument/2006/relationships/hyperlink" Target="https://meteor.aihw.gov.au/content/320138" TargetMode="External" Id="R2a3d212b3b9c4158" /><Relationship Type="http://schemas.openxmlformats.org/officeDocument/2006/relationships/hyperlink" Target="https://meteor.aihw.gov.au/RegistrationAuthority/1" TargetMode="External" Id="Rf40f3bbfa1e24673" /><Relationship Type="http://schemas.openxmlformats.org/officeDocument/2006/relationships/hyperlink" Target="https://meteor.aihw.gov.au/RegistrationAuthority/16" TargetMode="External" Id="R6400484962cf4628" /><Relationship Type="http://schemas.openxmlformats.org/officeDocument/2006/relationships/hyperlink" Target="https://meteor.aihw.gov.au/RegistrationAuthority/12" TargetMode="External" Id="R7a170aa6586b4517" /><Relationship Type="http://schemas.openxmlformats.org/officeDocument/2006/relationships/hyperlink" Target="https://meteor.aihw.gov.au/content/320165" TargetMode="External" Id="R6a337e28ccba4058" /><Relationship Type="http://schemas.openxmlformats.org/officeDocument/2006/relationships/hyperlink" Target="https://meteor.aihw.gov.au/RegistrationAuthority/1" TargetMode="External" Id="R35ef68ab1924497d" /><Relationship Type="http://schemas.openxmlformats.org/officeDocument/2006/relationships/hyperlink" Target="https://meteor.aihw.gov.au/RegistrationAuthority/16" TargetMode="External" Id="R2ec4db95a3e1450d" /><Relationship Type="http://schemas.openxmlformats.org/officeDocument/2006/relationships/hyperlink" Target="https://meteor.aihw.gov.au/RegistrationAuthority/12" TargetMode="External" Id="R5741a11516694851" /></Relationships>
</file>

<file path=word/_rels/header1.xml.rels>&#65279;<?xml version="1.0" encoding="utf-8"?><Relationships xmlns="http://schemas.openxmlformats.org/package/2006/relationships"><Relationship Type="http://schemas.openxmlformats.org/officeDocument/2006/relationships/image" Target="/media/image.png" Id="Rb54ab09d386247ad" /></Relationships>
</file>