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e4a67cb0944ff6"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service episode end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9ec72a21964a8f">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non-admitted patient emergency department service episode,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1ae2adacb1473b">
              <w:r>
                <w:rPr>
                  <w:rStyle w:val="Hyperlink"/>
                </w:rPr>
                <w:t xml:space="preserve">Non-admitted patient emergency department service episode—episode end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a9a0b5a0824c1b">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non-admitted patient emergency department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3d03227de4487e">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b5bb7cf6eca4199">
              <w:r>
                <w:rPr>
                  <w:rStyle w:val="Hyperlink"/>
                </w:rPr>
                <w:t xml:space="preserve">Episode end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0c8fef9df5b43f9">
              <w:r>
                <w:rPr>
                  <w:rStyle w:val="Hyperlink"/>
                </w:rPr>
                <w:t xml:space="preserve">Emergency department non-admitted patient service episode end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40431a78fe41e2">
              <w:r>
                <w:rPr>
                  <w:rStyle w:val="Hyperlink"/>
                  <w:color w:val="244061"/>
                </w:rPr>
                <w:t xml:space="preserve">Health</w:t>
              </w:r>
            </w:hyperlink>
            <w:r>
              <w:rPr>
                <w:rStyle w:val="row-content"/>
                <w:color w:val="244061"/>
              </w:rPr>
              <w:t xml:space="preserve">, Standard 24/03/2006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 patient at the end of a non-admitted patient emergency department service episode.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to this hospital (including to units or beds within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departed without being admitted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non-admitted patient emergency department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 as a non-admitted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 not treated in emergency department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Non-admitted patient emergency department service episode completed - departed without being admitted or referred to another hospital</w:t>
            </w:r>
          </w:p>
          <w:p>
            <w:pPr/>
            <w:r>
              <w:rPr>
                <w:rStyle w:val="row-content-rich-text"/>
              </w:rPr>
              <w:t xml:space="preserve">This code includes patients who departed under their own care, under police custody, under the care of a residential aged care facility or other carer. Code 2 excludes those who died in the emergency department, which should be coded to Code 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non-admitted patient emergency department service episode ends when either the patient is admitted or, if the patient is not to be admitted, when the patient is recorded as ready to leave the emergency department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Some data systems may refer to this data element as 'Departure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e3ffaa0cbf42b4">
              <w:r>
                <w:rPr>
                  <w:rStyle w:val="Hyperlink"/>
                </w:rPr>
                <w:t xml:space="preserve">Non-admitted patient emergency department service episode—patient departure status, code N</w:t>
              </w:r>
            </w:hyperlink>
          </w:p>
          <w:p>
            <w:pPr>
              <w:spacing w:before="0" w:after="0"/>
            </w:pPr>
            <w:r>
              <w:rPr>
                <w:rStyle w:val="row-content"/>
                <w:color w:val="244061"/>
              </w:rPr>
              <w:t xml:space="preserve">       </w:t>
            </w:r>
            <w:hyperlink w:history="true" r:id="Ra624d42f725f46b1">
              <w:r>
                <w:rPr>
                  <w:rStyle w:val="Hyperlink"/>
                  <w:color w:val="244061"/>
                </w:rPr>
                <w:t xml:space="preserve">Health</w:t>
              </w:r>
            </w:hyperlink>
            <w:r>
              <w:rPr>
                <w:rStyle w:val="row-content"/>
                <w:color w:val="244061"/>
              </w:rPr>
              <w:t xml:space="preserve">, Superseded 24/03/2006</w:t>
            </w:r>
          </w:p>
          <w:p>
            <w:r>
              <w:br/>
            </w:r>
            <w:r>
              <w:rPr>
                <w:rStyle w:val="row-content"/>
              </w:rPr>
              <w:t xml:space="preserve">Has been superseded by </w:t>
            </w:r>
            <w:hyperlink w:history="true" r:id="R55453b4ebf674bdb">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21b54edeef3541b3">
              <w:r>
                <w:rPr>
                  <w:rStyle w:val="Hyperlink"/>
                  <w:color w:val="244061"/>
                </w:rPr>
                <w:t xml:space="preserve">Health</w:t>
              </w:r>
            </w:hyperlink>
            <w:r>
              <w:rPr>
                <w:rStyle w:val="row-content"/>
                <w:color w:val="244061"/>
              </w:rPr>
              <w:t xml:space="preserve">, Superseded 30/01/2012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6071621b88437b">
              <w:r>
                <w:rPr>
                  <w:rStyle w:val="Hyperlink"/>
                </w:rPr>
                <w:t xml:space="preserve">Non-admitted patient emergency department care NMDS</w:t>
              </w:r>
            </w:hyperlink>
          </w:p>
          <w:p>
            <w:pPr>
              <w:spacing w:before="0" w:after="0"/>
            </w:pPr>
            <w:r>
              <w:rPr>
                <w:rStyle w:val="row-content"/>
                <w:color w:val="244061"/>
              </w:rPr>
              <w:t xml:space="preserve">       </w:t>
            </w:r>
            <w:hyperlink w:history="true" r:id="R96665b6523114ad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d7945416a9134e0d">
              <w:r>
                <w:rPr>
                  <w:rStyle w:val="Hyperlink"/>
                </w:rPr>
                <w:t xml:space="preserve">Non-admitted patient emergency department care NMDS 2007-08</w:t>
              </w:r>
            </w:hyperlink>
          </w:p>
          <w:p>
            <w:pPr>
              <w:spacing w:before="0" w:after="0"/>
            </w:pPr>
            <w:r>
              <w:rPr>
                <w:rStyle w:val="row-content"/>
                <w:color w:val="244061"/>
              </w:rPr>
              <w:t xml:space="preserve">       </w:t>
            </w:r>
            <w:hyperlink w:history="true" r:id="Rec68a848e8b6442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fedd11957c045a5">
              <w:r>
                <w:rPr>
                  <w:rStyle w:val="Hyperlink"/>
                </w:rPr>
                <w:t xml:space="preserve">Non-admitted patient emergency department care NMDS 2008-10</w:t>
              </w:r>
            </w:hyperlink>
          </w:p>
          <w:p>
            <w:pPr>
              <w:spacing w:before="0" w:after="0"/>
            </w:pPr>
            <w:r>
              <w:rPr>
                <w:rStyle w:val="row-content"/>
                <w:color w:val="244061"/>
              </w:rPr>
              <w:t xml:space="preserve">       </w:t>
            </w:r>
            <w:hyperlink w:history="true" r:id="R7214d5e7b58e4a48">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fee71043fb0541c2">
              <w:r>
                <w:rPr>
                  <w:rStyle w:val="Hyperlink"/>
                </w:rPr>
                <w:t xml:space="preserve">Non-admitted patient emergency department care NMDS 2010-11</w:t>
              </w:r>
            </w:hyperlink>
          </w:p>
          <w:p>
            <w:pPr>
              <w:spacing w:before="0" w:after="0"/>
            </w:pPr>
            <w:r>
              <w:rPr>
                <w:rStyle w:val="row-content"/>
                <w:color w:val="244061"/>
              </w:rPr>
              <w:t xml:space="preserve">       </w:t>
            </w:r>
            <w:hyperlink w:history="true" r:id="Rc6c795c50943495d">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1e22ed5147b450c">
              <w:r>
                <w:rPr>
                  <w:rStyle w:val="Hyperlink"/>
                </w:rPr>
                <w:t xml:space="preserve">National Healthcare Agreement: P23-Selected potentially avoidable GP-type presentations to emergency departments, 2010</w:t>
              </w:r>
            </w:hyperlink>
          </w:p>
          <w:p>
            <w:pPr>
              <w:spacing w:before="0" w:after="0"/>
            </w:pPr>
            <w:r>
              <w:rPr>
                <w:rStyle w:val="row-content"/>
                <w:color w:val="244061"/>
              </w:rPr>
              <w:t xml:space="preserve">       </w:t>
            </w:r>
            <w:hyperlink w:history="true" r:id="R0c6fc0cef3e0409b">
              <w:r>
                <w:rPr>
                  <w:rStyle w:val="Hyperlink"/>
                  <w:color w:val="244061"/>
                </w:rPr>
                <w:t xml:space="preserve">Health</w:t>
              </w:r>
            </w:hyperlink>
            <w:r>
              <w:rPr>
                <w:rStyle w:val="row-content"/>
                <w:color w:val="244061"/>
              </w:rPr>
              <w:t xml:space="preserve">, Superseded 08/06/2011</w:t>
            </w:r>
          </w:p>
          <w:p>
            <w:r>
              <w:br/>
            </w:r>
            <w:hyperlink w:history="true" r:id="R3233273cd84e4b27">
              <w:r>
                <w:rPr>
                  <w:rStyle w:val="Hyperlink"/>
                </w:rPr>
                <w:t xml:space="preserve">National Healthcare Agreement: PI 19-Selected potentially avoidable GP-type presentations to emergency departments, 2013</w:t>
              </w:r>
            </w:hyperlink>
          </w:p>
          <w:p>
            <w:pPr>
              <w:spacing w:before="0" w:after="0"/>
            </w:pPr>
            <w:r>
              <w:rPr>
                <w:rStyle w:val="row-content"/>
                <w:color w:val="244061"/>
              </w:rPr>
              <w:t xml:space="preserve">       </w:t>
            </w:r>
            <w:hyperlink w:history="true" r:id="R80a457517adc4d05">
              <w:r>
                <w:rPr>
                  <w:rStyle w:val="Hyperlink"/>
                  <w:color w:val="244061"/>
                </w:rPr>
                <w:t xml:space="preserve">Health</w:t>
              </w:r>
            </w:hyperlink>
            <w:r>
              <w:rPr>
                <w:rStyle w:val="row-content"/>
                <w:color w:val="244061"/>
              </w:rPr>
              <w:t xml:space="preserve">, Superseded 30/04/2014</w:t>
            </w:r>
          </w:p>
          <w:p>
            <w:r>
              <w:br/>
            </w:r>
            <w:hyperlink w:history="true" r:id="Rdc9dda6d2011432e">
              <w:r>
                <w:rPr>
                  <w:rStyle w:val="Hyperlink"/>
                </w:rPr>
                <w:t xml:space="preserve">National Healthcare Agreement: PI 19-Selected potentially avoidable GP-type presentations to emergency departments, 2014</w:t>
              </w:r>
            </w:hyperlink>
          </w:p>
          <w:p>
            <w:pPr>
              <w:spacing w:before="0" w:after="0"/>
            </w:pPr>
            <w:r>
              <w:rPr>
                <w:rStyle w:val="row-content"/>
                <w:color w:val="244061"/>
              </w:rPr>
              <w:t xml:space="preserve">       </w:t>
            </w:r>
            <w:hyperlink w:history="true" r:id="R5ccae47dce9a4a5f">
              <w:r>
                <w:rPr>
                  <w:rStyle w:val="Hyperlink"/>
                  <w:color w:val="244061"/>
                </w:rPr>
                <w:t xml:space="preserve">Health</w:t>
              </w:r>
            </w:hyperlink>
            <w:r>
              <w:rPr>
                <w:rStyle w:val="row-content"/>
                <w:color w:val="244061"/>
              </w:rPr>
              <w:t xml:space="preserve">, Superseded 14/01/2015</w:t>
            </w:r>
          </w:p>
          <w:p>
            <w:r>
              <w:br/>
            </w:r>
            <w:hyperlink w:history="true" r:id="Re0cc59abc51f4d12">
              <w:r>
                <w:rPr>
                  <w:rStyle w:val="Hyperlink"/>
                </w:rPr>
                <w:t xml:space="preserve">National Healthcare Agreement: PI 19-Selected potentially avoidable GP-type presentations to emergency departments, 2015</w:t>
              </w:r>
            </w:hyperlink>
          </w:p>
          <w:p>
            <w:pPr>
              <w:spacing w:before="0" w:after="0"/>
            </w:pPr>
            <w:r>
              <w:rPr>
                <w:rStyle w:val="row-content"/>
                <w:color w:val="244061"/>
              </w:rPr>
              <w:t xml:space="preserve">       </w:t>
            </w:r>
            <w:hyperlink w:history="true" r:id="R37c96a04049944bf">
              <w:r>
                <w:rPr>
                  <w:rStyle w:val="Hyperlink"/>
                  <w:color w:val="244061"/>
                </w:rPr>
                <w:t xml:space="preserve">Health</w:t>
              </w:r>
            </w:hyperlink>
            <w:r>
              <w:rPr>
                <w:rStyle w:val="row-content"/>
                <w:color w:val="244061"/>
              </w:rPr>
              <w:t xml:space="preserve">, Superseded 08/07/2016</w:t>
            </w:r>
          </w:p>
          <w:p>
            <w:r>
              <w:br/>
            </w:r>
            <w:hyperlink w:history="true" r:id="R93f9bf6df7e74d0c">
              <w:r>
                <w:rPr>
                  <w:rStyle w:val="Hyperlink"/>
                </w:rPr>
                <w:t xml:space="preserve">National Healthcare Agreement: PI 23-Selected potentially avoidable GP-type presentations to emergency departments, 2011</w:t>
              </w:r>
            </w:hyperlink>
          </w:p>
          <w:p>
            <w:pPr>
              <w:spacing w:before="0" w:after="0"/>
            </w:pPr>
            <w:r>
              <w:rPr>
                <w:rStyle w:val="row-content"/>
                <w:color w:val="244061"/>
              </w:rPr>
              <w:t xml:space="preserve">       </w:t>
            </w:r>
            <w:hyperlink w:history="true" r:id="R50086606baab4202">
              <w:r>
                <w:rPr>
                  <w:rStyle w:val="Hyperlink"/>
                  <w:color w:val="244061"/>
                </w:rPr>
                <w:t xml:space="preserve">Health</w:t>
              </w:r>
            </w:hyperlink>
            <w:r>
              <w:rPr>
                <w:rStyle w:val="row-content"/>
                <w:color w:val="244061"/>
              </w:rPr>
              <w:t xml:space="preserve">, Superseded 31/10/2011</w:t>
            </w:r>
          </w:p>
          <w:p>
            <w:r>
              <w:br/>
            </w:r>
            <w:hyperlink w:history="true" r:id="Rd9fb3407910f45b8">
              <w:r>
                <w:rPr>
                  <w:rStyle w:val="Hyperlink"/>
                </w:rPr>
                <w:t xml:space="preserve">National Healthcare Agreement: PI 23-Selected potentially avoidable GP-type presentations to emergency departments, 2011</w:t>
              </w:r>
            </w:hyperlink>
          </w:p>
          <w:p>
            <w:pPr>
              <w:spacing w:before="0" w:after="0"/>
            </w:pPr>
            <w:r>
              <w:rPr>
                <w:rStyle w:val="row-content"/>
                <w:color w:val="244061"/>
              </w:rPr>
              <w:t xml:space="preserve">       </w:t>
            </w:r>
            <w:hyperlink w:history="true" r:id="R820c3d944d984ec8">
              <w:r>
                <w:rPr>
                  <w:rStyle w:val="Hyperlink"/>
                  <w:color w:val="244061"/>
                </w:rPr>
                <w:t xml:space="preserve">Health</w:t>
              </w:r>
            </w:hyperlink>
            <w:r>
              <w:rPr>
                <w:rStyle w:val="row-content"/>
                <w:color w:val="244061"/>
              </w:rPr>
              <w:t xml:space="preserve">, Superseded 31/10/2011</w:t>
            </w:r>
          </w:p>
          <w:p>
            <w:r>
              <w:br/>
            </w:r>
            <w:hyperlink w:history="true" r:id="Rf9eab00e5887420a">
              <w:r>
                <w:rPr>
                  <w:rStyle w:val="Hyperlink"/>
                </w:rPr>
                <w:t xml:space="preserve">National Healthcare Agreement: PI 23-Selected potentially avoidable GP-type presentations to emergency departments, 2012</w:t>
              </w:r>
            </w:hyperlink>
          </w:p>
          <w:p>
            <w:pPr>
              <w:spacing w:before="0" w:after="0"/>
            </w:pPr>
            <w:r>
              <w:rPr>
                <w:rStyle w:val="row-content"/>
                <w:color w:val="244061"/>
              </w:rPr>
              <w:t xml:space="preserve">       </w:t>
            </w:r>
            <w:hyperlink w:history="true" r:id="R11369ae7c0fb48d5">
              <w:r>
                <w:rPr>
                  <w:rStyle w:val="Hyperlink"/>
                  <w:color w:val="244061"/>
                </w:rPr>
                <w:t xml:space="preserve">Health</w:t>
              </w:r>
            </w:hyperlink>
            <w:r>
              <w:rPr>
                <w:rStyle w:val="row-content"/>
                <w:color w:val="244061"/>
              </w:rPr>
              <w:t xml:space="preserve">, Superseded 25/06/2013</w:t>
            </w:r>
          </w:p>
          <w:p>
            <w:r>
              <w:br/>
            </w:r>
            <w:r>
              <w:rPr>
                <w:rStyle w:val="row-content"/>
                <w:b/>
              </w:rPr>
              <w:t xml:space="preserve">Used as Denominator</w:t>
            </w:r>
            <w:r>
              <w:br/>
            </w:r>
            <w:hyperlink w:history="true" r:id="Rf2acb0e4a3dc4047">
              <w:r>
                <w:rPr>
                  <w:rStyle w:val="Hyperlink"/>
                </w:rPr>
                <w:t xml:space="preserve">National Healthcare Agreement: P35-Waiting times for emergency department care, 2010</w:t>
              </w:r>
            </w:hyperlink>
          </w:p>
          <w:p>
            <w:pPr>
              <w:spacing w:before="0" w:after="0"/>
            </w:pPr>
            <w:r>
              <w:rPr>
                <w:rStyle w:val="row-content"/>
                <w:color w:val="244061"/>
              </w:rPr>
              <w:t xml:space="preserve">       </w:t>
            </w:r>
            <w:hyperlink w:history="true" r:id="R6c9f34c2cc184eb7">
              <w:r>
                <w:rPr>
                  <w:rStyle w:val="Hyperlink"/>
                  <w:color w:val="244061"/>
                </w:rPr>
                <w:t xml:space="preserve">Health</w:t>
              </w:r>
            </w:hyperlink>
            <w:r>
              <w:rPr>
                <w:rStyle w:val="row-content"/>
                <w:color w:val="244061"/>
              </w:rPr>
              <w:t xml:space="preserve">, Superseded 08/06/2011</w:t>
            </w:r>
          </w:p>
          <w:p>
            <w:r>
              <w:br/>
            </w:r>
            <w:hyperlink w:history="true" r:id="Reacd1dc20b504892">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p>
          <w:p>
            <w:pPr>
              <w:spacing w:before="0" w:after="0"/>
            </w:pPr>
            <w:r>
              <w:rPr>
                <w:rStyle w:val="row-content"/>
                <w:color w:val="244061"/>
              </w:rPr>
              <w:t xml:space="preserve">       </w:t>
            </w:r>
            <w:hyperlink w:history="true" r:id="R41163bddcb454664">
              <w:r>
                <w:rPr>
                  <w:rStyle w:val="Hyperlink"/>
                  <w:color w:val="244061"/>
                </w:rPr>
                <w:t xml:space="preserve">Health</w:t>
              </w:r>
            </w:hyperlink>
            <w:r>
              <w:rPr>
                <w:rStyle w:val="row-content"/>
                <w:color w:val="244061"/>
              </w:rPr>
              <w:t xml:space="preserve">, Superseded 30/10/2011</w:t>
            </w:r>
          </w:p>
          <w:p>
            <w:r>
              <w:br/>
            </w:r>
            <w:hyperlink w:history="true" r:id="R7d85d667165247e0">
              <w:r>
                <w:rPr>
                  <w:rStyle w:val="Hyperlink"/>
                </w:rPr>
                <w:t xml:space="preserve">National Healthcare Agreement: PB 05-By 2012–13, 80 per cent of emergency department presentations are seen within clinically recommended triage times as recommended by the Australasian College of Emergency Medicine, 2012</w:t>
              </w:r>
            </w:hyperlink>
          </w:p>
          <w:p>
            <w:pPr>
              <w:spacing w:before="0" w:after="0"/>
            </w:pPr>
            <w:r>
              <w:rPr>
                <w:rStyle w:val="row-content"/>
                <w:color w:val="244061"/>
              </w:rPr>
              <w:t xml:space="preserve">       </w:t>
            </w:r>
            <w:hyperlink w:history="true" r:id="Rc257bf73cf53448c">
              <w:r>
                <w:rPr>
                  <w:rStyle w:val="Hyperlink"/>
                  <w:color w:val="244061"/>
                </w:rPr>
                <w:t xml:space="preserve">Health</w:t>
              </w:r>
            </w:hyperlink>
            <w:r>
              <w:rPr>
                <w:rStyle w:val="row-content"/>
                <w:color w:val="244061"/>
              </w:rPr>
              <w:t xml:space="preserve">, Retired 25/06/2013</w:t>
            </w:r>
          </w:p>
          <w:p>
            <w:r>
              <w:br/>
            </w:r>
            <w:hyperlink w:history="true" r:id="R1f47c21510444e89">
              <w:r>
                <w:rPr>
                  <w:rStyle w:val="Hyperlink"/>
                </w:rPr>
                <w:t xml:space="preserve">National Healthcare Agreement: PI 21a-Waiting times for emergency hospital care: Proportion seen on time, 2013</w:t>
              </w:r>
            </w:hyperlink>
          </w:p>
          <w:p>
            <w:pPr>
              <w:spacing w:before="0" w:after="0"/>
            </w:pPr>
            <w:r>
              <w:rPr>
                <w:rStyle w:val="row-content"/>
                <w:color w:val="244061"/>
              </w:rPr>
              <w:t xml:space="preserve">       </w:t>
            </w:r>
            <w:hyperlink w:history="true" r:id="Rac2dc0b97d0f4564">
              <w:r>
                <w:rPr>
                  <w:rStyle w:val="Hyperlink"/>
                  <w:color w:val="244061"/>
                </w:rPr>
                <w:t xml:space="preserve">Health</w:t>
              </w:r>
            </w:hyperlink>
            <w:r>
              <w:rPr>
                <w:rStyle w:val="row-content"/>
                <w:color w:val="244061"/>
              </w:rPr>
              <w:t xml:space="preserve">, Superseded 30/04/2014</w:t>
            </w:r>
          </w:p>
          <w:p>
            <w:r>
              <w:br/>
            </w:r>
            <w:hyperlink w:history="true" r:id="R06c7ef8d8c5c4ec0">
              <w:r>
                <w:rPr>
                  <w:rStyle w:val="Hyperlink"/>
                </w:rPr>
                <w:t xml:space="preserve">National Healthcare Agreement: PI 21a-Waiting times for emergency hospital care: Proportion seen on time, 2014</w:t>
              </w:r>
            </w:hyperlink>
          </w:p>
          <w:p>
            <w:pPr>
              <w:spacing w:before="0" w:after="0"/>
            </w:pPr>
            <w:r>
              <w:rPr>
                <w:rStyle w:val="row-content"/>
                <w:color w:val="244061"/>
              </w:rPr>
              <w:t xml:space="preserve">       </w:t>
            </w:r>
            <w:hyperlink w:history="true" r:id="R3010782239334322">
              <w:r>
                <w:rPr>
                  <w:rStyle w:val="Hyperlink"/>
                  <w:color w:val="244061"/>
                </w:rPr>
                <w:t xml:space="preserve">Health</w:t>
              </w:r>
            </w:hyperlink>
            <w:r>
              <w:rPr>
                <w:rStyle w:val="row-content"/>
                <w:color w:val="244061"/>
              </w:rPr>
              <w:t xml:space="preserve">, Superseded 14/01/2015</w:t>
            </w:r>
          </w:p>
          <w:p>
            <w:r>
              <w:br/>
            </w:r>
            <w:hyperlink w:history="true" r:id="R672913764e9d4548">
              <w:r>
                <w:rPr>
                  <w:rStyle w:val="Hyperlink"/>
                </w:rPr>
                <w:t xml:space="preserve">National Healthcare Agreement: PI 21a-Waiting times for emergency hospital care: Proportion seen on time, 2015</w:t>
              </w:r>
            </w:hyperlink>
          </w:p>
          <w:p>
            <w:pPr>
              <w:spacing w:before="0" w:after="0"/>
            </w:pPr>
            <w:r>
              <w:rPr>
                <w:rStyle w:val="row-content"/>
                <w:color w:val="244061"/>
              </w:rPr>
              <w:t xml:space="preserve">       </w:t>
            </w:r>
            <w:hyperlink w:history="true" r:id="R6832e39064a341f9">
              <w:r>
                <w:rPr>
                  <w:rStyle w:val="Hyperlink"/>
                  <w:color w:val="244061"/>
                </w:rPr>
                <w:t xml:space="preserve">Health</w:t>
              </w:r>
            </w:hyperlink>
            <w:r>
              <w:rPr>
                <w:rStyle w:val="row-content"/>
                <w:color w:val="244061"/>
              </w:rPr>
              <w:t xml:space="preserve">, Superseded 08/07/2016</w:t>
            </w:r>
          </w:p>
          <w:p>
            <w:r>
              <w:br/>
            </w:r>
            <w:hyperlink w:history="true" r:id="R2da72fab0a4b41cc">
              <w:r>
                <w:rPr>
                  <w:rStyle w:val="Hyperlink"/>
                </w:rPr>
                <w:t xml:space="preserve">National Healthcare Agreement: PI 35-Waiting times for emergency department care, 2011</w:t>
              </w:r>
            </w:hyperlink>
          </w:p>
          <w:p>
            <w:pPr>
              <w:spacing w:before="0" w:after="0"/>
            </w:pPr>
            <w:r>
              <w:rPr>
                <w:rStyle w:val="row-content"/>
                <w:color w:val="244061"/>
              </w:rPr>
              <w:t xml:space="preserve">       </w:t>
            </w:r>
            <w:hyperlink w:history="true" r:id="Rc0bdecccf827415f">
              <w:r>
                <w:rPr>
                  <w:rStyle w:val="Hyperlink"/>
                  <w:color w:val="244061"/>
                </w:rPr>
                <w:t xml:space="preserve">Health</w:t>
              </w:r>
            </w:hyperlink>
            <w:r>
              <w:rPr>
                <w:rStyle w:val="row-content"/>
                <w:color w:val="244061"/>
              </w:rPr>
              <w:t xml:space="preserve">, Superseded 31/10/2011</w:t>
            </w:r>
          </w:p>
          <w:p>
            <w:r>
              <w:br/>
            </w:r>
            <w:hyperlink w:history="true" r:id="R69dce84806644749">
              <w:r>
                <w:rPr>
                  <w:rStyle w:val="Hyperlink"/>
                </w:rPr>
                <w:t xml:space="preserve">National Healthcare Agreement: PI 35-Waiting times for emergency department care, 2012</w:t>
              </w:r>
            </w:hyperlink>
          </w:p>
          <w:p>
            <w:pPr>
              <w:spacing w:before="0" w:after="0"/>
            </w:pPr>
            <w:r>
              <w:rPr>
                <w:rStyle w:val="row-content"/>
                <w:color w:val="244061"/>
              </w:rPr>
              <w:t xml:space="preserve">       </w:t>
            </w:r>
            <w:hyperlink w:history="true" r:id="R1f044c6b487c4f18">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9b0082a131b040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322641</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0229494cf446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0082a131b0406d" /><Relationship Type="http://schemas.openxmlformats.org/officeDocument/2006/relationships/header" Target="/word/header1.xml" Id="R85d11ce8999d4167" /><Relationship Type="http://schemas.openxmlformats.org/officeDocument/2006/relationships/settings" Target="/word/settings.xml" Id="R20ebdcd3fab64abc" /><Relationship Type="http://schemas.openxmlformats.org/officeDocument/2006/relationships/styles" Target="/word/styles.xml" Id="Re1a2301c414f47a8" /><Relationship Type="http://schemas.openxmlformats.org/officeDocument/2006/relationships/hyperlink" Target="https://meteor.aihw.gov.au/RegistrationAuthority/12" TargetMode="External" Id="Rd29ec72a21964a8f" /><Relationship Type="http://schemas.openxmlformats.org/officeDocument/2006/relationships/hyperlink" Target="https://meteor.aihw.gov.au/content/322639" TargetMode="External" Id="R771ae2adacb1473b" /><Relationship Type="http://schemas.openxmlformats.org/officeDocument/2006/relationships/hyperlink" Target="https://meteor.aihw.gov.au/RegistrationAuthority/12" TargetMode="External" Id="R7ca9a0b5a0824c1b" /><Relationship Type="http://schemas.openxmlformats.org/officeDocument/2006/relationships/hyperlink" Target="https://meteor.aihw.gov.au/content/268976" TargetMode="External" Id="R963d03227de4487e" /><Relationship Type="http://schemas.openxmlformats.org/officeDocument/2006/relationships/hyperlink" Target="https://meteor.aihw.gov.au/content/322637" TargetMode="External" Id="R6b5bb7cf6eca4199" /><Relationship Type="http://schemas.openxmlformats.org/officeDocument/2006/relationships/hyperlink" Target="https://meteor.aihw.gov.au/content/322643" TargetMode="External" Id="R30c8fef9df5b43f9" /><Relationship Type="http://schemas.openxmlformats.org/officeDocument/2006/relationships/hyperlink" Target="https://meteor.aihw.gov.au/RegistrationAuthority/12" TargetMode="External" Id="R1740431a78fe41e2" /><Relationship Type="http://schemas.openxmlformats.org/officeDocument/2006/relationships/hyperlink" Target="https://meteor.aihw.gov.au/content/270001" TargetMode="External" Id="R5fe3ffaa0cbf42b4" /><Relationship Type="http://schemas.openxmlformats.org/officeDocument/2006/relationships/hyperlink" Target="https://meteor.aihw.gov.au/RegistrationAuthority/12" TargetMode="External" Id="Ra624d42f725f46b1" /><Relationship Type="http://schemas.openxmlformats.org/officeDocument/2006/relationships/hyperlink" Target="https://meteor.aihw.gov.au/content/471901" TargetMode="External" Id="R55453b4ebf674bdb" /><Relationship Type="http://schemas.openxmlformats.org/officeDocument/2006/relationships/hyperlink" Target="https://meteor.aihw.gov.au/RegistrationAuthority/12" TargetMode="External" Id="R21b54edeef3541b3" /><Relationship Type="http://schemas.openxmlformats.org/officeDocument/2006/relationships/hyperlink" Target="https://meteor.aihw.gov.au/content/322655" TargetMode="External" Id="R0f6071621b88437b" /><Relationship Type="http://schemas.openxmlformats.org/officeDocument/2006/relationships/hyperlink" Target="https://meteor.aihw.gov.au/RegistrationAuthority/12" TargetMode="External" Id="R96665b6523114ad5" /><Relationship Type="http://schemas.openxmlformats.org/officeDocument/2006/relationships/hyperlink" Target="https://meteor.aihw.gov.au/content/349836" TargetMode="External" Id="Rd7945416a9134e0d" /><Relationship Type="http://schemas.openxmlformats.org/officeDocument/2006/relationships/hyperlink" Target="https://meteor.aihw.gov.au/RegistrationAuthority/12" TargetMode="External" Id="Rec68a848e8b64420" /><Relationship Type="http://schemas.openxmlformats.org/officeDocument/2006/relationships/hyperlink" Target="https://meteor.aihw.gov.au/content/363530" TargetMode="External" Id="Rafedd11957c045a5" /><Relationship Type="http://schemas.openxmlformats.org/officeDocument/2006/relationships/hyperlink" Target="https://meteor.aihw.gov.au/RegistrationAuthority/12" TargetMode="External" Id="R7214d5e7b58e4a48" /><Relationship Type="http://schemas.openxmlformats.org/officeDocument/2006/relationships/hyperlink" Target="https://meteor.aihw.gov.au/content/374220" TargetMode="External" Id="Rfee71043fb0541c2" /><Relationship Type="http://schemas.openxmlformats.org/officeDocument/2006/relationships/hyperlink" Target="https://meteor.aihw.gov.au/RegistrationAuthority/12" TargetMode="External" Id="Rc6c795c50943495d" /><Relationship Type="http://schemas.openxmlformats.org/officeDocument/2006/relationships/hyperlink" Target="https://meteor.aihw.gov.au/content/394721" TargetMode="External" Id="R61e22ed5147b450c" /><Relationship Type="http://schemas.openxmlformats.org/officeDocument/2006/relationships/hyperlink" Target="https://meteor.aihw.gov.au/RegistrationAuthority/12" TargetMode="External" Id="R0c6fc0cef3e0409b" /><Relationship Type="http://schemas.openxmlformats.org/officeDocument/2006/relationships/hyperlink" Target="https://meteor.aihw.gov.au/content/497222" TargetMode="External" Id="R3233273cd84e4b27" /><Relationship Type="http://schemas.openxmlformats.org/officeDocument/2006/relationships/hyperlink" Target="https://meteor.aihw.gov.au/RegistrationAuthority/12" TargetMode="External" Id="R80a457517adc4d05" /><Relationship Type="http://schemas.openxmlformats.org/officeDocument/2006/relationships/hyperlink" Target="https://meteor.aihw.gov.au/content/517646" TargetMode="External" Id="Rdc9dda6d2011432e" /><Relationship Type="http://schemas.openxmlformats.org/officeDocument/2006/relationships/hyperlink" Target="https://meteor.aihw.gov.au/RegistrationAuthority/12" TargetMode="External" Id="R5ccae47dce9a4a5f" /><Relationship Type="http://schemas.openxmlformats.org/officeDocument/2006/relationships/hyperlink" Target="https://meteor.aihw.gov.au/content/588731" TargetMode="External" Id="Re0cc59abc51f4d12" /><Relationship Type="http://schemas.openxmlformats.org/officeDocument/2006/relationships/hyperlink" Target="https://meteor.aihw.gov.au/RegistrationAuthority/12" TargetMode="External" Id="R37c96a04049944bf" /><Relationship Type="http://schemas.openxmlformats.org/officeDocument/2006/relationships/hyperlink" Target="https://meteor.aihw.gov.au/content/421647" TargetMode="External" Id="R93f9bf6df7e74d0c" /><Relationship Type="http://schemas.openxmlformats.org/officeDocument/2006/relationships/hyperlink" Target="https://meteor.aihw.gov.au/RegistrationAuthority/12" TargetMode="External" Id="R50086606baab4202" /><Relationship Type="http://schemas.openxmlformats.org/officeDocument/2006/relationships/hyperlink" Target="https://meteor.aihw.gov.au/content/421647" TargetMode="External" Id="Rd9fb3407910f45b8" /><Relationship Type="http://schemas.openxmlformats.org/officeDocument/2006/relationships/hyperlink" Target="https://meteor.aihw.gov.au/RegistrationAuthority/12" TargetMode="External" Id="R820c3d944d984ec8" /><Relationship Type="http://schemas.openxmlformats.org/officeDocument/2006/relationships/hyperlink" Target="https://meteor.aihw.gov.au/content/443689" TargetMode="External" Id="Rf9eab00e5887420a" /><Relationship Type="http://schemas.openxmlformats.org/officeDocument/2006/relationships/hyperlink" Target="https://meteor.aihw.gov.au/RegistrationAuthority/12" TargetMode="External" Id="R11369ae7c0fb48d5" /><Relationship Type="http://schemas.openxmlformats.org/officeDocument/2006/relationships/hyperlink" Target="https://meteor.aihw.gov.au/content/395017" TargetMode="External" Id="Rf2acb0e4a3dc4047" /><Relationship Type="http://schemas.openxmlformats.org/officeDocument/2006/relationships/hyperlink" Target="https://meteor.aihw.gov.au/RegistrationAuthority/12" TargetMode="External" Id="R6c9f34c2cc184eb7" /><Relationship Type="http://schemas.openxmlformats.org/officeDocument/2006/relationships/hyperlink" Target="https://meteor.aihw.gov.au/content/428999" TargetMode="External" Id="Reacd1dc20b504892" /><Relationship Type="http://schemas.openxmlformats.org/officeDocument/2006/relationships/hyperlink" Target="https://meteor.aihw.gov.au/RegistrationAuthority/12" TargetMode="External" Id="R41163bddcb454664" /><Relationship Type="http://schemas.openxmlformats.org/officeDocument/2006/relationships/hyperlink" Target="https://meteor.aihw.gov.au/content/435832" TargetMode="External" Id="R7d85d667165247e0" /><Relationship Type="http://schemas.openxmlformats.org/officeDocument/2006/relationships/hyperlink" Target="https://meteor.aihw.gov.au/RegistrationAuthority/12" TargetMode="External" Id="Rc257bf73cf53448c" /><Relationship Type="http://schemas.openxmlformats.org/officeDocument/2006/relationships/hyperlink" Target="https://meteor.aihw.gov.au/content/497186" TargetMode="External" Id="R1f47c21510444e89" /><Relationship Type="http://schemas.openxmlformats.org/officeDocument/2006/relationships/hyperlink" Target="https://meteor.aihw.gov.au/RegistrationAuthority/12" TargetMode="External" Id="Rac2dc0b97d0f4564" /><Relationship Type="http://schemas.openxmlformats.org/officeDocument/2006/relationships/hyperlink" Target="https://meteor.aihw.gov.au/content/517640" TargetMode="External" Id="R06c7ef8d8c5c4ec0" /><Relationship Type="http://schemas.openxmlformats.org/officeDocument/2006/relationships/hyperlink" Target="https://meteor.aihw.gov.au/RegistrationAuthority/12" TargetMode="External" Id="R3010782239334322" /><Relationship Type="http://schemas.openxmlformats.org/officeDocument/2006/relationships/hyperlink" Target="https://meteor.aihw.gov.au/content/559026" TargetMode="External" Id="R672913764e9d4548" /><Relationship Type="http://schemas.openxmlformats.org/officeDocument/2006/relationships/hyperlink" Target="https://meteor.aihw.gov.au/RegistrationAuthority/12" TargetMode="External" Id="R6832e39064a341f9" /><Relationship Type="http://schemas.openxmlformats.org/officeDocument/2006/relationships/hyperlink" Target="https://meteor.aihw.gov.au/content/421621" TargetMode="External" Id="R2da72fab0a4b41cc" /><Relationship Type="http://schemas.openxmlformats.org/officeDocument/2006/relationships/hyperlink" Target="https://meteor.aihw.gov.au/RegistrationAuthority/12" TargetMode="External" Id="Rc0bdecccf827415f" /><Relationship Type="http://schemas.openxmlformats.org/officeDocument/2006/relationships/hyperlink" Target="https://meteor.aihw.gov.au/content/435863" TargetMode="External" Id="R69dce84806644749" /><Relationship Type="http://schemas.openxmlformats.org/officeDocument/2006/relationships/hyperlink" Target="https://meteor.aihw.gov.au/RegistrationAuthority/12" TargetMode="External" Id="R1f044c6b487c4f18" /></Relationships>
</file>

<file path=word/_rels/header1.xml.rels>&#65279;<?xml version="1.0" encoding="utf-8"?><Relationships xmlns="http://schemas.openxmlformats.org/package/2006/relationships"><Relationship Type="http://schemas.openxmlformats.org/officeDocument/2006/relationships/image" Target="/media/image.png" Id="Rd20229494cf44608" /></Relationships>
</file>