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a584775b8e4445" /></Relationships>
</file>

<file path=word/document.xml><?xml version="1.0" encoding="utf-8"?>
<w:document xmlns:r="http://schemas.openxmlformats.org/officeDocument/2006/relationships" xmlns:w="http://schemas.openxmlformats.org/wordprocessingml/2006/main">
  <w:body>
    <w:p>
      <w:pPr>
        <w:pStyle w:val="Title"/>
      </w:pPr>
      <w:r>
        <w:t>Service provider organisation—level of government,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organisation—level of government,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Funding jurisdiction; funding agency;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3f214bec63469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167bd31c253b4a66">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government associated with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c63805dccc452a">
              <w:r>
                <w:rPr>
                  <w:rStyle w:val="Hyperlink"/>
                </w:rPr>
                <w:t xml:space="preserve">Service provider organisation—level of government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b60501ad1f4c8b">
              <w:r>
                <w:rPr>
                  <w:rStyle w:val="Hyperlink"/>
                </w:rPr>
                <w:t xml:space="preserve">Level of government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State/Territory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Local government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2002. Standard Economic Sector Classifications of Australia (SESCA),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Level of government is relevant to agencies that are defined as belonging to the government or public sector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39a6eaa9100469a">
              <w:r>
                <w:rPr>
                  <w:rStyle w:val="Hyperlink"/>
                </w:rPr>
                <w:t xml:space="preserve">Service provider organisation—sector, code N</w:t>
              </w:r>
            </w:hyperlink>
          </w:p>
          <w:p>
            <w:pPr>
              <w:spacing w:before="0" w:after="0"/>
            </w:pPr>
            <w:r>
              <w:rPr>
                <w:rStyle w:val="row-content"/>
                <w:color w:val="244061"/>
              </w:rPr>
              <w:t xml:space="preserve">       </w:t>
            </w:r>
            <w:hyperlink w:history="true" r:id="R48a984a256d5412d">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e6d66aef501a480a">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5f8d65063a453f">
              <w:r>
                <w:rPr>
                  <w:rStyle w:val="Hyperlink"/>
                </w:rPr>
                <w:t xml:space="preserve">Agency sector cluster</w:t>
              </w:r>
            </w:hyperlink>
          </w:p>
          <w:p>
            <w:pPr>
              <w:spacing w:before="0" w:after="0"/>
            </w:pPr>
            <w:r>
              <w:rPr>
                <w:rStyle w:val="row-content"/>
                <w:color w:val="244061"/>
              </w:rPr>
              <w:t xml:space="preserve">       </w:t>
            </w:r>
            <w:hyperlink w:history="true" r:id="Rab9326b4f0394547">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5bbb145d7cb1479d">
              <w:r>
                <w:rPr>
                  <w:rStyle w:val="Hyperlink"/>
                  <w:color w:val="244061"/>
                </w:rPr>
                <w:t xml:space="preserve">Disability</w:t>
              </w:r>
            </w:hyperlink>
            <w:r>
              <w:rPr>
                <w:rStyle w:val="row-content"/>
                <w:color w:val="244061"/>
              </w:rPr>
              <w:t xml:space="preserve">, Superseded 29/02/2016</w:t>
            </w:r>
          </w:p>
          <w:p>
            <w:r>
              <w:rPr>
                <w:rStyle w:val="row-content"/>
                <w:b/>
                <w:i/>
              </w:rPr>
              <w:t xml:space="preserve">Conditional obligation: </w:t>
            </w:r>
          </w:p>
          <w:p>
            <w:r>
              <w:rPr>
                <w:rStyle w:val="row-content"/>
              </w:rPr>
              <w:t xml:space="preserve">In the Disability Service National Minimum Data Set (DS NMDS), only service type outlets in the government sector are required to provide a response to the data element </w:t>
            </w:r>
            <w:hyperlink w:history="true" r:id="R9d0bdf16418f493d">
              <w:r>
                <w:rPr>
                  <w:rStyle w:val="Hyperlink"/>
                </w:rPr>
                <w:t xml:space="preserve">Service provider organisation—level of government, code N</w:t>
              </w:r>
            </w:hyperlink>
            <w:r>
              <w:rPr>
                <w:rStyle w:val="row-content"/>
              </w:rPr>
              <w:t xml:space="preserve">.</w:t>
            </w:r>
          </w:p>
          <w:p>
            <w:r>
              <w:br/>
            </w:r>
            <w:r>
              <w:br/>
            </w:r>
            <w:hyperlink w:history="true" r:id="R7c257996bafc44c2">
              <w:r>
                <w:rPr>
                  <w:rStyle w:val="Hyperlink"/>
                </w:rPr>
                <w:t xml:space="preserve">Agency sector cluster</w:t>
              </w:r>
            </w:hyperlink>
          </w:p>
          <w:p>
            <w:pPr>
              <w:spacing w:before="0" w:after="0"/>
            </w:pPr>
            <w:r>
              <w:rPr>
                <w:rStyle w:val="row-content"/>
                <w:color w:val="244061"/>
              </w:rPr>
              <w:t xml:space="preserve">       </w:t>
            </w:r>
            <w:hyperlink w:history="true" r:id="R0c0d78e428e54ee1">
              <w:r>
                <w:rPr>
                  <w:rStyle w:val="Hyperlink"/>
                  <w:color w:val="244061"/>
                </w:rPr>
                <w:t xml:space="preserve">Disability</w:t>
              </w:r>
            </w:hyperlink>
            <w:r>
              <w:rPr>
                <w:rStyle w:val="row-content"/>
                <w:color w:val="244061"/>
              </w:rPr>
              <w:t xml:space="preserve">, Standard 29/02/2016</w:t>
            </w:r>
          </w:p>
          <w:p>
            <w:r>
              <w:rPr>
                <w:rStyle w:val="row-content"/>
                <w:b/>
                <w:i/>
              </w:rPr>
              <w:t xml:space="preserve">Conditional obligation: </w:t>
            </w:r>
          </w:p>
          <w:p>
            <w:r>
              <w:rPr>
                <w:rStyle w:val="row-content"/>
              </w:rPr>
              <w:t xml:space="preserve">Only organisations in the government sector are required to provide a response to this data element.</w:t>
            </w:r>
          </w:p>
          <w:p>
            <w:r>
              <w:br/>
            </w:r>
            <w:r>
              <w:br/>
            </w:r>
            <w:hyperlink w:history="true" r:id="Re2c2b29846fd4022">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9454cbd71fff40c2">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The level of government to which the CSTDA funded agency belongs to.</w:t>
            </w:r>
          </w:p>
          <w:p>
            <w:r>
              <w:rPr>
                <w:rStyle w:val="row-content"/>
              </w:rPr>
              <w:t xml:space="preserve">This item is used in conjunction with the tax exempt indicator of the funded agency to describe the agency sector or type of government or non-government sector to which the funded agency (or service type outlet) belongs.</w:t>
            </w:r>
          </w:p>
          <w:p>
            <w:r>
              <w:rPr>
                <w:rStyle w:val="row-content"/>
              </w:rPr>
              <w:t xml:space="preserve">It is also used in conjunction with the State/Territory identifier to determine the funding jurisdiction. 'Government' must be selected as the sector of this service type outlet.</w:t>
            </w:r>
          </w:p>
          <w:p>
            <w:r>
              <w:br/>
            </w:r>
            <w:r>
              <w:br/>
            </w:r>
            <w:hyperlink w:history="true" r:id="Rd51d0c5d777542ac">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1ff7958a69f042e0">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The level of government to which the CSTDA funded agency belongs to.</w:t>
            </w:r>
          </w:p>
          <w:p>
            <w:r>
              <w:rPr>
                <w:rStyle w:val="row-content"/>
              </w:rPr>
              <w:t xml:space="preserve">This item is used in conjunction with the tax exempt indicator of the funded agency to describe the agency sector or type of government or non-government sector to which the funded agency (or service type outlet) belongs.</w:t>
            </w:r>
          </w:p>
          <w:p>
            <w:r>
              <w:rPr>
                <w:rStyle w:val="row-content"/>
              </w:rPr>
              <w:t xml:space="preserve">It is also used in conjunction with the State/Territory identifier to determine the funding jurisdiction. 'Government' must be selected as the sector of this service type outlet.</w:t>
            </w:r>
          </w:p>
          <w:p>
            <w:r>
              <w:br/>
            </w:r>
            <w:r>
              <w:br/>
            </w:r>
            <w:hyperlink w:history="true" r:id="Rb84773f1427e4efa">
              <w:r>
                <w:rPr>
                  <w:rStyle w:val="Hyperlink"/>
                </w:rPr>
                <w:t xml:space="preserve">Disability Services NMDS 2009-10</w:t>
              </w:r>
            </w:hyperlink>
          </w:p>
          <w:p>
            <w:pPr>
              <w:spacing w:before="0" w:after="0"/>
            </w:pPr>
            <w:r>
              <w:rPr>
                <w:rStyle w:val="row-content"/>
                <w:color w:val="244061"/>
              </w:rPr>
              <w:t xml:space="preserve">       </w:t>
            </w:r>
            <w:hyperlink w:history="true" r:id="R4bfb1fe8d0c14a72">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The level of government to which the NDA funded agency belongs to.</w:t>
            </w:r>
          </w:p>
          <w:p>
            <w:r>
              <w:rPr>
                <w:rStyle w:val="row-content"/>
              </w:rPr>
              <w:t xml:space="preserve">This item is used in conjunction with the tax exempt indicator of the funded agency to describe the agency sector or type of government or non-government sector to which the funded agency (or service type outlet) belongs.</w:t>
            </w:r>
          </w:p>
          <w:p>
            <w:r>
              <w:rPr>
                <w:rStyle w:val="row-content"/>
              </w:rPr>
              <w:t xml:space="preserve">It is also used in conjunction with the State/Territory identifier to determine the funding jurisdiction. 'Government' must be selected as the sector of this service type outlet.</w:t>
            </w:r>
          </w:p>
          <w:p>
            <w:r>
              <w:br/>
            </w:r>
            <w:r>
              <w:br/>
            </w:r>
            <w:hyperlink w:history="true" r:id="Rd9cc4ff416b74231">
              <w:r>
                <w:rPr>
                  <w:rStyle w:val="Hyperlink"/>
                </w:rPr>
                <w:t xml:space="preserve">Disability Services NMDS 2010-11</w:t>
              </w:r>
            </w:hyperlink>
          </w:p>
          <w:p>
            <w:pPr>
              <w:spacing w:before="0" w:after="0"/>
            </w:pPr>
            <w:r>
              <w:rPr>
                <w:rStyle w:val="row-content"/>
                <w:color w:val="244061"/>
              </w:rPr>
              <w:t xml:space="preserve">       </w:t>
            </w:r>
            <w:hyperlink w:history="true" r:id="R987cc507e01f44de">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The level of government to which the NDA funded agency belongs to.</w:t>
            </w:r>
          </w:p>
          <w:p>
            <w:r>
              <w:rPr>
                <w:rStyle w:val="row-content"/>
              </w:rPr>
              <w:t xml:space="preserve">This item is used in conjunction with the tax exempt indicator of the funded agency to describe the agency sector or type of government or non-government sector to which the funded agency (or service type outlet) belongs.</w:t>
            </w:r>
          </w:p>
          <w:p>
            <w:r>
              <w:rPr>
                <w:rStyle w:val="row-content"/>
              </w:rPr>
              <w:t xml:space="preserve">It is also used in conjunction with the State/Territory identifier to determine the funding jurisdiction. 'Government' must be selected as the sector of this service type outlet.</w:t>
            </w:r>
          </w:p>
          <w:p>
            <w:r>
              <w:br/>
            </w:r>
            <w:r>
              <w:br/>
            </w:r>
            <w:hyperlink w:history="true" r:id="R94e747792c5342a1">
              <w:r>
                <w:rPr>
                  <w:rStyle w:val="Hyperlink"/>
                </w:rPr>
                <w:t xml:space="preserve">Disability Services NMDS 2011-12</w:t>
              </w:r>
            </w:hyperlink>
          </w:p>
          <w:p>
            <w:pPr>
              <w:spacing w:before="0" w:after="0"/>
            </w:pPr>
            <w:r>
              <w:rPr>
                <w:rStyle w:val="row-content"/>
                <w:color w:val="244061"/>
              </w:rPr>
              <w:t xml:space="preserve">       </w:t>
            </w:r>
            <w:hyperlink w:history="true" r:id="R3972d3e012654230">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level of government to which the NDA funded agency belongs to.</w:t>
            </w:r>
          </w:p>
          <w:p>
            <w:r>
              <w:rPr>
                <w:rStyle w:val="row-content"/>
              </w:rPr>
              <w:t xml:space="preserve">This item is used in conjunction with the tax exempt indicator of the funded agency to describe the agency sector or type of government or non-government sector to which the funded agency (or service type outlet) belongs.</w:t>
            </w:r>
          </w:p>
          <w:p>
            <w:r>
              <w:rPr>
                <w:rStyle w:val="row-content"/>
              </w:rPr>
              <w:t xml:space="preserve">It is also used in conjunction with the State/Territory identifier to determine the funding jurisdiction. 'Government' must be selected as the sector of this service type outlet.</w:t>
            </w:r>
          </w:p>
          <w:p>
            <w:r>
              <w:br/>
            </w:r>
            <w:r>
              <w:br/>
            </w:r>
          </w:p>
        </w:tc>
      </w:tr>
    </w:tbl>
    <w:p/>
    <w:tbl>
      <w:tblPr>
        <w:tblStyle w:val="TableGrid"/>
        <w:tblW w:w="0" w:type="auto"/>
      </w:tblPr>
    </w:tbl>
    <w:p>
      <w:r>
        <w:br/>
      </w:r>
    </w:p>
    <w:sectPr>
      <w:footerReference xmlns:r="http://schemas.openxmlformats.org/officeDocument/2006/relationships" w:type="default" r:id="R14c8214a5b1341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322239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fbb8f13cc04c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c8214a5b134119" /><Relationship Type="http://schemas.openxmlformats.org/officeDocument/2006/relationships/header" Target="/word/header1.xml" Id="R84bc2969330b4cd1" /><Relationship Type="http://schemas.openxmlformats.org/officeDocument/2006/relationships/settings" Target="/word/settings.xml" Id="Rf879e883d7464ccc" /><Relationship Type="http://schemas.openxmlformats.org/officeDocument/2006/relationships/styles" Target="/word/styles.xml" Id="R57b83bcbd3fc421e" /><Relationship Type="http://schemas.openxmlformats.org/officeDocument/2006/relationships/hyperlink" Target="https://meteor.aihw.gov.au/RegistrationAuthority/1" TargetMode="External" Id="R013f214bec634695" /><Relationship Type="http://schemas.openxmlformats.org/officeDocument/2006/relationships/hyperlink" Target="https://meteor.aihw.gov.au/RegistrationAuthority/16" TargetMode="External" Id="R167bd31c253b4a66" /><Relationship Type="http://schemas.openxmlformats.org/officeDocument/2006/relationships/hyperlink" Target="https://meteor.aihw.gov.au/content/342662" TargetMode="External" Id="R42c63805dccc452a" /><Relationship Type="http://schemas.openxmlformats.org/officeDocument/2006/relationships/hyperlink" Target="https://meteor.aihw.gov.au/content/322236" TargetMode="External" Id="Reab60501ad1f4c8b" /><Relationship Type="http://schemas.openxmlformats.org/officeDocument/2006/relationships/hyperlink" Target="https://meteor.aihw.gov.au/content/350937" TargetMode="External" Id="R539a6eaa9100469a" /><Relationship Type="http://schemas.openxmlformats.org/officeDocument/2006/relationships/hyperlink" Target="https://meteor.aihw.gov.au/RegistrationAuthority/1" TargetMode="External" Id="R48a984a256d5412d" /><Relationship Type="http://schemas.openxmlformats.org/officeDocument/2006/relationships/hyperlink" Target="https://meteor.aihw.gov.au/RegistrationAuthority/16" TargetMode="External" Id="Re6d66aef501a480a" /><Relationship Type="http://schemas.openxmlformats.org/officeDocument/2006/relationships/hyperlink" Target="https://meteor.aihw.gov.au/content/497979" TargetMode="External" Id="R895f8d65063a453f" /><Relationship Type="http://schemas.openxmlformats.org/officeDocument/2006/relationships/hyperlink" Target="https://meteor.aihw.gov.au/RegistrationAuthority/1" TargetMode="External" Id="Rab9326b4f0394547" /><Relationship Type="http://schemas.openxmlformats.org/officeDocument/2006/relationships/hyperlink" Target="https://meteor.aihw.gov.au/RegistrationAuthority/16" TargetMode="External" Id="R5bbb145d7cb1479d" /><Relationship Type="http://schemas.openxmlformats.org/officeDocument/2006/relationships/hyperlink" Target="https://meteor.aihw.gov.au/content/322239" TargetMode="External" Id="R9d0bdf16418f493d" /><Relationship Type="http://schemas.openxmlformats.org/officeDocument/2006/relationships/hyperlink" Target="https://meteor.aihw.gov.au/content/621263" TargetMode="External" Id="R7c257996bafc44c2" /><Relationship Type="http://schemas.openxmlformats.org/officeDocument/2006/relationships/hyperlink" Target="https://meteor.aihw.gov.au/RegistrationAuthority/16" TargetMode="External" Id="R0c0d78e428e54ee1" /><Relationship Type="http://schemas.openxmlformats.org/officeDocument/2006/relationships/hyperlink" Target="https://meteor.aihw.gov.au/content/317350" TargetMode="External" Id="Re2c2b29846fd4022" /><Relationship Type="http://schemas.openxmlformats.org/officeDocument/2006/relationships/hyperlink" Target="https://meteor.aihw.gov.au/RegistrationAuthority/1" TargetMode="External" Id="R9454cbd71fff40c2" /><Relationship Type="http://schemas.openxmlformats.org/officeDocument/2006/relationships/hyperlink" Target="https://meteor.aihw.gov.au/content/372123" TargetMode="External" Id="Rd51d0c5d777542ac" /><Relationship Type="http://schemas.openxmlformats.org/officeDocument/2006/relationships/hyperlink" Target="https://meteor.aihw.gov.au/RegistrationAuthority/1" TargetMode="External" Id="R1ff7958a69f042e0" /><Relationship Type="http://schemas.openxmlformats.org/officeDocument/2006/relationships/hyperlink" Target="https://meteor.aihw.gov.au/content/386485" TargetMode="External" Id="Rb84773f1427e4efa" /><Relationship Type="http://schemas.openxmlformats.org/officeDocument/2006/relationships/hyperlink" Target="https://meteor.aihw.gov.au/RegistrationAuthority/1" TargetMode="External" Id="R4bfb1fe8d0c14a72" /><Relationship Type="http://schemas.openxmlformats.org/officeDocument/2006/relationships/hyperlink" Target="https://meteor.aihw.gov.au/content/428708" TargetMode="External" Id="Rd9cc4ff416b74231" /><Relationship Type="http://schemas.openxmlformats.org/officeDocument/2006/relationships/hyperlink" Target="https://meteor.aihw.gov.au/RegistrationAuthority/1" TargetMode="External" Id="R987cc507e01f44de" /><Relationship Type="http://schemas.openxmlformats.org/officeDocument/2006/relationships/hyperlink" Target="https://meteor.aihw.gov.au/content/461636" TargetMode="External" Id="R94e747792c5342a1" /><Relationship Type="http://schemas.openxmlformats.org/officeDocument/2006/relationships/hyperlink" Target="https://meteor.aihw.gov.au/RegistrationAuthority/1" TargetMode="External" Id="R3972d3e012654230" /></Relationships>
</file>

<file path=word/_rels/header1.xml.rels>&#65279;<?xml version="1.0" encoding="utf-8"?><Relationships xmlns="http://schemas.openxmlformats.org/package/2006/relationships"><Relationship Type="http://schemas.openxmlformats.org/officeDocument/2006/relationships/image" Target="/media/image.png" Id="R09fbb8f13cc04c1c" /></Relationships>
</file>