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e6654eab54ef4" /></Relationships>
</file>

<file path=word/document.xml><?xml version="1.0" encoding="utf-8"?>
<w:document xmlns:r="http://schemas.openxmlformats.org/officeDocument/2006/relationships" xmlns:w="http://schemas.openxmlformats.org/wordprocessingml/2006/main">
  <w:body>
    <w:p>
      <w:pPr>
        <w:pStyle w:val="Title"/>
      </w:pPr>
      <w:r>
        <w:t>Child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6f6d5682d4ea6">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relationships in relation to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Natural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Parent’s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Residential-based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person with duty of care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Stranger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Natural parent</w:t>
            </w:r>
          </w:p>
          <w:p>
            <w:pPr>
              <w:spacing w:after="160"/>
            </w:pPr>
            <w:r>
              <w:rPr>
                <w:rStyle w:val="row-content-rich-text"/>
              </w:rPr>
              <w:t xml:space="preserve">Any male or female who is the biological or adoptive parent of the child.</w:t>
            </w:r>
          </w:p>
          <w:p>
            <w:pPr>
              <w:spacing w:after="160"/>
            </w:pPr>
            <w:r>
              <w:rPr>
                <w:rStyle w:val="row-content-rich-text"/>
              </w:rPr>
              <w:t xml:space="preserve">CODE 2 </w:t>
            </w:r>
            <w:r>
              <w:rPr>
                <w:rStyle w:val="row-content-rich-text"/>
              </w:rPr>
              <w:t xml:space="preserve">Step-parent</w:t>
            </w:r>
          </w:p>
          <w:p>
            <w:pPr>
              <w:spacing w:after="160"/>
            </w:pPr>
            <w:r>
              <w:rPr>
                <w:rStyle w:val="row-content-rich-text"/>
              </w:rPr>
              <w:t xml:space="preserve">Any person who is not the biological or adoptive parent of the child but is in a legal marriage relationship to one of the child’s natural parents.</w:t>
            </w:r>
          </w:p>
          <w:p>
            <w:pPr>
              <w:spacing w:after="160"/>
            </w:pPr>
            <w:r>
              <w:rPr>
                <w:rStyle w:val="row-content-rich-text"/>
              </w:rPr>
              <w:t xml:space="preserve">CODE 3 </w:t>
            </w:r>
            <w:r>
              <w:rPr>
                <w:rStyle w:val="row-content-rich-text"/>
              </w:rPr>
              <w:t xml:space="preserve">Parent’s de facto</w:t>
            </w:r>
          </w:p>
          <w:p>
            <w:pPr>
              <w:spacing w:after="160"/>
            </w:pPr>
            <w:r>
              <w:rPr>
                <w:rStyle w:val="row-content-rich-text"/>
              </w:rPr>
              <w:t xml:space="preserve">Any male or female who is not the biological or adoptive parent of the child and who is a de facto marital partner of the child’s natural parent.</w:t>
            </w:r>
          </w:p>
          <w:p>
            <w:pPr>
              <w:spacing w:after="160"/>
            </w:pPr>
            <w:r>
              <w:rPr>
                <w:rStyle w:val="row-content-rich-text"/>
              </w:rPr>
              <w:t xml:space="preserve">CODE 4 </w:t>
            </w:r>
            <w:r>
              <w:rPr>
                <w:rStyle w:val="row-content-rich-text"/>
              </w:rPr>
              <w:t xml:space="preserve">Sibling</w:t>
            </w:r>
          </w:p>
          <w:p>
            <w:pPr>
              <w:spacing w:after="160"/>
            </w:pPr>
            <w:r>
              <w:rPr>
                <w:rStyle w:val="row-content-rich-text"/>
              </w:rPr>
              <w:t xml:space="preserve">A biological, adopted, foster, step or half-brother or sister.</w:t>
            </w:r>
          </w:p>
          <w:p>
            <w:pPr>
              <w:spacing w:after="160"/>
            </w:pPr>
            <w:r>
              <w:rPr>
                <w:rStyle w:val="row-content-rich-text"/>
              </w:rPr>
              <w:t xml:space="preserve">CODE 5 </w:t>
            </w:r>
            <w:r>
              <w:rPr>
                <w:rStyle w:val="row-content-rich-text"/>
              </w:rPr>
              <w:t xml:space="preserve">Other relative/kin</w:t>
            </w:r>
          </w:p>
          <w:p>
            <w:pPr>
              <w:spacing w:after="160"/>
            </w:pPr>
            <w:r>
              <w:rPr>
                <w:rStyle w:val="row-content-rich-text"/>
              </w:rPr>
              <w:t xml:space="preserve">Includes grandparents, aunts, uncles, and cousins, whether the relationship is a full, half or a step relationship. It also includes members of Indigenous communities who are accepted by that community as being related to the child but who are not the child’s biological parents.</w:t>
            </w:r>
          </w:p>
          <w:p>
            <w:pPr>
              <w:spacing w:after="160"/>
            </w:pPr>
            <w:r>
              <w:rPr>
                <w:rStyle w:val="row-content-rich-text"/>
              </w:rPr>
              <w:t xml:space="preserve">CODE 6 </w:t>
            </w:r>
            <w:r>
              <w:rPr>
                <w:rStyle w:val="row-content-rich-text"/>
              </w:rPr>
              <w:t xml:space="preserve">Foster parent</w:t>
            </w:r>
          </w:p>
          <w:p>
            <w:pPr>
              <w:spacing w:after="160"/>
            </w:pPr>
            <w:r>
              <w:rPr>
                <w:rStyle w:val="row-content-rich-text"/>
              </w:rPr>
              <w:t xml:space="preserve">Person who has duty of care responsibility for the child and the care is authorised and carers are reimbursed (or who have been offered but declined reimbursement) by the state or territory and supported by an approved agency.</w:t>
            </w:r>
          </w:p>
          <w:p>
            <w:pPr>
              <w:spacing w:after="160"/>
            </w:pPr>
            <w:r>
              <w:rPr>
                <w:rStyle w:val="row-content-rich-text"/>
              </w:rPr>
              <w:t xml:space="preserve">CODE 7 </w:t>
            </w:r>
            <w:r>
              <w:rPr>
                <w:rStyle w:val="row-content-rich-text"/>
              </w:rPr>
              <w:t xml:space="preserve">Residential-based carer</w:t>
            </w:r>
          </w:p>
          <w:p>
            <w:pPr>
              <w:spacing w:after="160"/>
            </w:pPr>
            <w:r>
              <w:rPr>
                <w:rStyle w:val="row-content-rich-text"/>
              </w:rPr>
              <w:t xml:space="preserve">Any worker in a residential care facility.</w:t>
            </w:r>
          </w:p>
          <w:p>
            <w:pPr>
              <w:spacing w:after="160"/>
            </w:pPr>
            <w:r>
              <w:rPr>
                <w:rStyle w:val="row-content-rich-text"/>
              </w:rPr>
              <w:t xml:space="preserve">CODE 8 </w:t>
            </w:r>
            <w:r>
              <w:rPr>
                <w:rStyle w:val="row-content-rich-text"/>
              </w:rPr>
              <w:t xml:space="preserve">Other person with duty of care responsibility</w:t>
            </w:r>
          </w:p>
          <w:p>
            <w:pPr>
              <w:spacing w:after="160"/>
            </w:pPr>
            <w:r>
              <w:rPr>
                <w:rStyle w:val="row-content-rich-text"/>
              </w:rPr>
              <w:t xml:space="preserve">Any person with duty-of-care responsibilities who does not fit into any of the above categories. Includes teachers, child care workers, family day care providers etc).</w:t>
            </w:r>
          </w:p>
          <w:p>
            <w:pPr>
              <w:spacing w:after="160"/>
            </w:pPr>
            <w:r>
              <w:rPr>
                <w:rStyle w:val="row-content-rich-text"/>
              </w:rPr>
              <w:t xml:space="preserve">CODE 9 </w:t>
            </w:r>
            <w:r>
              <w:rPr>
                <w:rStyle w:val="row-content-rich-text"/>
              </w:rPr>
              <w:t xml:space="preserve">Other child</w:t>
            </w:r>
          </w:p>
          <w:p>
            <w:pPr>
              <w:spacing w:after="160"/>
            </w:pPr>
            <w:r>
              <w:rPr>
                <w:rStyle w:val="row-content-rich-text"/>
              </w:rPr>
              <w:t xml:space="preserve">Any person under 18 years, other than a sibling, relative or kin.</w:t>
            </w:r>
          </w:p>
          <w:p>
            <w:pPr>
              <w:spacing w:after="160"/>
            </w:pPr>
            <w:r>
              <w:rPr>
                <w:rStyle w:val="row-content-rich-text"/>
              </w:rPr>
              <w:t xml:space="preserve">CODE 10 </w:t>
            </w:r>
            <w:r>
              <w:rPr>
                <w:rStyle w:val="row-content-rich-text"/>
              </w:rPr>
              <w:t xml:space="preserve">Friend/neighbour</w:t>
            </w:r>
          </w:p>
          <w:p>
            <w:pPr>
              <w:spacing w:after="160"/>
            </w:pPr>
            <w:r>
              <w:rPr>
                <w:rStyle w:val="row-content-rich-text"/>
              </w:rPr>
              <w:t xml:space="preserve">An unrelated person or acquaintance who is known to the family, or who lives in close proximity to the child who is the subject of abuse or neglect or harm, or to his or her family.</w:t>
            </w:r>
          </w:p>
          <w:p>
            <w:pPr>
              <w:spacing w:after="160"/>
            </w:pPr>
            <w:r>
              <w:rPr>
                <w:rStyle w:val="row-content-rich-text"/>
              </w:rPr>
              <w:t xml:space="preserve">CODE 11 </w:t>
            </w:r>
            <w:r>
              <w:rPr>
                <w:rStyle w:val="row-content-rich-text"/>
              </w:rPr>
              <w:t xml:space="preserve">Stranger</w:t>
            </w:r>
          </w:p>
          <w:p>
            <w:pPr>
              <w:spacing w:after="160"/>
            </w:pPr>
            <w:r>
              <w:rPr>
                <w:rStyle w:val="row-content-rich-text"/>
              </w:rPr>
              <w:t xml:space="preserve">A person who is unknown to the child or the child’s family.</w:t>
            </w:r>
          </w:p>
          <w:p>
            <w:pPr>
              <w:spacing w:after="160"/>
            </w:pPr>
            <w:r>
              <w:rPr>
                <w:rStyle w:val="row-content-rich-text"/>
              </w:rPr>
              <w:t xml:space="preserve">CODE 88</w:t>
            </w:r>
            <w:r>
              <w:rPr>
                <w:rStyle w:val="row-content-rich-text"/>
              </w:rPr>
              <w:t xml:space="preserve"> </w:t>
            </w:r>
            <w:r>
              <w:rPr>
                <w:rStyle w:val="row-content-rich-text"/>
              </w:rPr>
              <w:t xml:space="preserve">Other</w:t>
            </w:r>
          </w:p>
          <w:p>
            <w:pPr>
              <w:spacing w:after="160"/>
            </w:pPr>
            <w:r>
              <w:rPr>
                <w:rStyle w:val="row-content-rich-text"/>
              </w:rPr>
              <w:t xml:space="preserve">Any person whose relationship to the child is known but not classified above.</w:t>
            </w:r>
          </w:p>
          <w:p>
            <w:pPr>
              <w:spacing w:after="160"/>
            </w:pPr>
            <w:r>
              <w:rPr>
                <w:rStyle w:val="row-content-rich-text"/>
              </w:rPr>
              <w:t xml:space="preserve">CODE 99 </w:t>
            </w:r>
            <w:r>
              <w:rPr>
                <w:rStyle w:val="row-content-rich-text"/>
              </w:rPr>
              <w:t xml:space="preserve">Not stated/inadequately described </w:t>
            </w:r>
          </w:p>
          <w:p>
            <w:pPr/>
            <w:r>
              <w:rPr>
                <w:rStyle w:val="row-content-rich-text"/>
              </w:rPr>
              <w:t xml:space="preserve">This category includes all substantiations where the relationship to the child of the person believed responsible for the abuse or neglect was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df4ad0290045e4">
              <w:r>
                <w:rPr>
                  <w:rStyle w:val="Hyperlink"/>
                </w:rPr>
                <w:t xml:space="preserve">Child protection notification—relationship to child of person believed responsible for abuse or neglect, code NN</w:t>
              </w:r>
            </w:hyperlink>
          </w:p>
          <w:p>
            <w:pPr>
              <w:pStyle w:val="registration-status"/>
              <w:spacing w:before="0" w:after="0"/>
            </w:pPr>
            <w:hyperlink w:history="true" r:id="Rd22e07fa394f46bf">
              <w:r>
                <w:rPr>
                  <w:rStyle w:val="Hyperlink"/>
                  <w:color w:val="244061"/>
                </w:rPr>
                <w:t xml:space="preserve">Community Services (retired)</w:t>
              </w:r>
            </w:hyperlink>
            <w:r>
              <w:rPr>
                <w:rStyle w:val="row-content"/>
                <w:color w:val="244061"/>
              </w:rPr>
              <w:t xml:space="preserve">, Recorded 19/08/2011</w:t>
            </w:r>
          </w:p>
          <w:p>
            <w:r>
              <w:br/>
            </w:r>
            <w:hyperlink w:history="true" r:id="R1399e96275a6483d">
              <w:r>
                <w:rPr>
                  <w:rStyle w:val="Hyperlink"/>
                </w:rPr>
                <w:t xml:space="preserve">Child protection notification—relationship to child of person believed responsible, code NN</w:t>
              </w:r>
            </w:hyperlink>
          </w:p>
          <w:p>
            <w:pPr>
              <w:pStyle w:val="registration-status"/>
              <w:spacing w:before="0" w:after="0"/>
            </w:pPr>
            <w:hyperlink w:history="true" r:id="R6479c037c3944382">
              <w:r>
                <w:rPr>
                  <w:rStyle w:val="Hyperlink"/>
                  <w:color w:val="244061"/>
                </w:rPr>
                <w:t xml:space="preserve">Community Services (retired)</w:t>
              </w:r>
            </w:hyperlink>
            <w:r>
              <w:rPr>
                <w:rStyle w:val="row-content"/>
                <w:color w:val="244061"/>
              </w:rPr>
              <w:t xml:space="preserve">, Recorded 23/10/2007</w:t>
            </w:r>
          </w:p>
          <w:p>
            <w:r>
              <w:br/>
            </w:r>
          </w:p>
        </w:tc>
      </w:tr>
    </w:tbl>
    <w:p>
      <w:r>
        <w:br/>
      </w:r>
    </w:p>
    <w:sectPr>
      <w:footerReference xmlns:r="http://schemas.openxmlformats.org/officeDocument/2006/relationships" w:type="default" r:id="R6dd5340f1d64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18a52a914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5340f1d6447ee" /><Relationship Type="http://schemas.openxmlformats.org/officeDocument/2006/relationships/header" Target="/word/header1.xml" Id="Rb13e780b016e48ea" /><Relationship Type="http://schemas.openxmlformats.org/officeDocument/2006/relationships/settings" Target="/word/settings.xml" Id="R9b05169db0c14688" /><Relationship Type="http://schemas.openxmlformats.org/officeDocument/2006/relationships/styles" Target="/word/styles.xml" Id="R76d541079e114e2f" /><Relationship Type="http://schemas.openxmlformats.org/officeDocument/2006/relationships/hyperlink" Target="https://meteor.aihw.gov.au/RegistrationAuthority/1" TargetMode="External" Id="R41b6f6d5682d4ea6" /><Relationship Type="http://schemas.openxmlformats.org/officeDocument/2006/relationships/hyperlink" Target="https://meteor.aihw.gov.au/content/457740" TargetMode="External" Id="Rfddf4ad0290045e4" /><Relationship Type="http://schemas.openxmlformats.org/officeDocument/2006/relationships/hyperlink" Target="https://meteor.aihw.gov.au/RegistrationAuthority/1" TargetMode="External" Id="Rd22e07fa394f46bf" /><Relationship Type="http://schemas.openxmlformats.org/officeDocument/2006/relationships/hyperlink" Target="https://meteor.aihw.gov.au/content/316604" TargetMode="External" Id="R1399e96275a6483d" /><Relationship Type="http://schemas.openxmlformats.org/officeDocument/2006/relationships/hyperlink" Target="https://meteor.aihw.gov.au/RegistrationAuthority/1" TargetMode="External" Id="R6479c037c3944382" /></Relationships>
</file>

<file path=word/_rels/header1.xml.rels>&#65279;<?xml version="1.0" encoding="utf-8"?><Relationships xmlns="http://schemas.openxmlformats.org/package/2006/relationships"><Relationship Type="http://schemas.openxmlformats.org/officeDocument/2006/relationships/image" Target="/media/image.png" Id="Rc8918a52a9144158" /></Relationships>
</file>