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e5a8f0bfb4b7b" /></Relationships>
</file>

<file path=word/document.xml><?xml version="1.0" encoding="utf-8"?>
<w:document xmlns:r="http://schemas.openxmlformats.org/officeDocument/2006/relationships" xmlns:w="http://schemas.openxmlformats.org/wordprocessingml/2006/main">
  <w:body>
    <w:p>
      <w:pPr>
        <w:pStyle w:val="Title"/>
      </w:pPr>
      <w:r>
        <w:t>Juvenile justice episode exit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episode exit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533c2607a4a8b">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Released on bail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Court 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Breached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serious order begun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Conditions of sentence met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Escaped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further 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Released on parole/supervised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Matters proven/charges dismissed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Exit/referred to external program/other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This code is to be used for those clients who are still on the juvenile justice episode at the end of the counting period.</w:t>
            </w:r>
          </w:p>
          <w:p>
            <w:pPr>
              <w:spacing w:after="160"/>
            </w:pPr>
            <w:r>
              <w:rPr>
                <w:rStyle w:val="row-content-rich-text"/>
              </w:rPr>
              <w:t xml:space="preserve">CODE 1</w:t>
            </w:r>
            <w:r>
              <w:rPr>
                <w:rStyle w:val="row-content-rich-text"/>
              </w:rPr>
              <w:t xml:space="preserve">     Released on bail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2     Court remand</w:t>
            </w:r>
          </w:p>
          <w:p>
            <w:pPr>
              <w:spacing w:after="160"/>
            </w:pPr>
            <w:r>
              <w:rPr>
                <w:rStyle w:val="row-content-rich-text"/>
              </w:rPr>
              <w:t xml:space="preserve">Only to be recorded where a client exits a pre-sentence episode.</w:t>
            </w:r>
          </w:p>
          <w:p>
            <w:pPr>
              <w:spacing w:after="160"/>
            </w:pPr>
            <w:r>
              <w:rPr>
                <w:rStyle w:val="row-content-rich-text"/>
              </w:rPr>
              <w:t xml:space="preserve">CODE 3     Sentenced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4     Transferred</w:t>
            </w:r>
          </w:p>
          <w:p>
            <w:pPr>
              <w:spacing w:after="160"/>
            </w:pPr>
            <w:r>
              <w:rPr>
                <w:rStyle w:val="row-content-rich-text"/>
              </w:rPr>
              <w:t xml:space="preserve"> </w:t>
            </w:r>
            <w:r>
              <w:rPr>
                <w:rStyle w:val="row-content-rich-text"/>
              </w:rPr>
              <w:t xml:space="preserve">To be recorded, for example, where: a juvenile on a detention order is transferred from one detention centre to another in the same State or Territory but there has been no change in their juvenile justice episode type;</w:t>
            </w:r>
            <w:r>
              <w:rPr>
                <w:rStyle w:val="row-content-rich-text"/>
              </w:rPr>
              <w:t xml:space="preserve">  </w:t>
            </w:r>
            <w:r>
              <w:rPr>
                <w:rStyle w:val="row-content-rich-text"/>
              </w:rPr>
              <w:t xml:space="preserve">a juvenile is transferred to an adult correctional facility or where the supervision/case management role moves from the juvenile justice system to the adult justice system; or where juveniles are transferred interstate and as a result their juvenile justice episode is discharged by the original jurisdiction</w:t>
            </w:r>
          </w:p>
          <w:p>
            <w:pPr>
              <w:spacing w:after="160"/>
            </w:pPr>
            <w:r>
              <w:rPr>
                <w:rStyle w:val="row-content-rich-text"/>
              </w:rPr>
              <w:t xml:space="preserve">CODE 5     Breached </w:t>
            </w:r>
          </w:p>
          <w:p>
            <w:pPr>
              <w:spacing w:after="160"/>
            </w:pPr>
            <w:r>
              <w:rPr>
                <w:rStyle w:val="row-content-rich-text"/>
              </w:rPr>
              <w:t xml:space="preserve"> </w:t>
            </w:r>
            <w:r>
              <w:rPr>
                <w:rStyle w:val="row-content-rich-text"/>
              </w:rPr>
              <w:t xml:space="preserve">Breaches that are a result of re offending, non-compliance to the conditions of the order, or where it is not clear whether it is a breach due to non-compliance or re-offending but results in an exit from an episode should be recorded as 5. Where a breach does not result in a change in juvenile justice episode type for the client then he or she should not be considered to have exited an episode and therefore no </w:t>
            </w:r>
            <w:r>
              <w:rPr>
                <w:rStyle w:val="row-content-rich-text"/>
                <w:i/>
              </w:rPr>
              <w:t xml:space="preserve">Reason for exit</w:t>
            </w:r>
            <w:r>
              <w:rPr>
                <w:rStyle w:val="row-content-rich-text"/>
              </w:rPr>
              <w:t xml:space="preserve"> should be recorded.</w:t>
            </w:r>
          </w:p>
          <w:p>
            <w:pPr>
              <w:spacing w:after="160"/>
            </w:pPr>
            <w:r>
              <w:rPr>
                <w:rStyle w:val="row-content-rich-text"/>
              </w:rPr>
              <w:t xml:space="preserve">CODE 6     More serious order begun </w:t>
            </w:r>
          </w:p>
          <w:p>
            <w:pPr>
              <w:spacing w:after="160"/>
            </w:pPr>
            <w:r>
              <w:rPr>
                <w:rStyle w:val="row-content-rich-text"/>
              </w:rPr>
              <w:t xml:space="preserve"> </w:t>
            </w:r>
            <w:r>
              <w:rPr>
                <w:rStyle w:val="row-content-rich-text"/>
              </w:rPr>
              <w:t xml:space="preserve">To be recorded in those circumstances where a juvenile justice client who is on a juvenile justice episode receives another type of order that is more highly ranked then the type of order for the original episode (but no breach has been recorded). The original episode should be ended (and a </w:t>
            </w:r>
            <w:r>
              <w:rPr>
                <w:rStyle w:val="row-content-rich-text"/>
                <w:i/>
              </w:rPr>
              <w:t xml:space="preserve">Reason for exit</w:t>
            </w:r>
            <w:r>
              <w:rPr>
                <w:rStyle w:val="row-content-rich-text"/>
              </w:rPr>
              <w:t xml:space="preserve"> recorded as Code 6).</w:t>
            </w:r>
          </w:p>
          <w:p>
            <w:pPr>
              <w:spacing w:after="160"/>
            </w:pPr>
            <w:r>
              <w:rPr>
                <w:rStyle w:val="row-content-rich-text"/>
              </w:rPr>
              <w:t xml:space="preserve">CODE 7     Conditions of sentence met </w:t>
            </w:r>
          </w:p>
          <w:p>
            <w:pPr>
              <w:spacing w:after="160"/>
            </w:pPr>
            <w:r>
              <w:rPr>
                <w:rStyle w:val="row-content-rich-text"/>
              </w:rPr>
              <w:t xml:space="preserve"> </w:t>
            </w:r>
            <w:r>
              <w:rPr>
                <w:rStyle w:val="row-content-rich-text"/>
              </w:rPr>
              <w:t xml:space="preserve">To be recorded when the juvenile justice client has fulfilled the obligations of their sentence, and is released (without a period of supervised release or parole to follow immediately).</w:t>
            </w:r>
          </w:p>
          <w:p>
            <w:pPr>
              <w:spacing w:after="160"/>
            </w:pPr>
            <w:r>
              <w:rPr>
                <w:rStyle w:val="row-content-rich-text"/>
              </w:rPr>
              <w:t xml:space="preserve">CODE 8     Escaped</w:t>
            </w:r>
          </w:p>
          <w:p>
            <w:pPr>
              <w:spacing w:after="160"/>
            </w:pPr>
            <w:r>
              <w:rPr>
                <w:rStyle w:val="row-content-rich-text"/>
              </w:rPr>
              <w:t xml:space="preserve">To be recorded where an escape from a detention centre or legal custody has resulted in the ending of a juvenile justice episode.</w:t>
            </w:r>
          </w:p>
          <w:p>
            <w:pPr>
              <w:spacing w:after="160"/>
            </w:pPr>
            <w:r>
              <w:rPr>
                <w:rStyle w:val="row-content-rich-text"/>
              </w:rPr>
              <w:t xml:space="preserve">CODE 9     Died</w:t>
            </w:r>
          </w:p>
          <w:p>
            <w:pPr>
              <w:spacing w:after="160"/>
            </w:pPr>
            <w:r>
              <w:rPr>
                <w:rStyle w:val="row-content-rich-text"/>
              </w:rPr>
              <w:t xml:space="preserve"> </w:t>
            </w:r>
            <w:r>
              <w:rPr>
                <w:rStyle w:val="row-content-rich-text"/>
              </w:rPr>
              <w:t xml:space="preserve">Where the juvenile justice client has died.</w:t>
            </w:r>
          </w:p>
          <w:p>
            <w:pPr>
              <w:spacing w:after="160"/>
            </w:pPr>
            <w:r>
              <w:rPr>
                <w:rStyle w:val="row-content-rich-text"/>
              </w:rPr>
              <w:t xml:space="preserve">CODE 10     No further action </w:t>
            </w:r>
          </w:p>
          <w:p>
            <w:pPr>
              <w:spacing w:after="160"/>
            </w:pPr>
            <w:r>
              <w:rPr>
                <w:rStyle w:val="row-content-rich-text"/>
              </w:rPr>
              <w:t xml:space="preserve"> </w:t>
            </w:r>
            <w:r>
              <w:rPr>
                <w:rStyle w:val="row-content-rich-text"/>
              </w:rPr>
              <w:t xml:space="preserve">To be recorded where the juvenile justice department decides to take no further action in pursuing the fulfilment of client obligations under their order, or where no further action is required for the fulfilment of client obligations (for eg: a young person may not complete all the community service hours as ordered by a court but no further follow up action is taken) and as such the juvenile justice episode is considered complete.</w:t>
            </w:r>
          </w:p>
          <w:p>
            <w:pPr>
              <w:spacing w:after="160"/>
            </w:pPr>
            <w:r>
              <w:rPr>
                <w:rStyle w:val="row-content-rich-text"/>
              </w:rPr>
              <w:t xml:space="preserve">CODE 11     Released on parole/supervised release</w:t>
            </w:r>
          </w:p>
          <w:p>
            <w:pPr>
              <w:spacing w:after="160"/>
            </w:pPr>
            <w:r>
              <w:rPr>
                <w:rStyle w:val="row-content-rich-text"/>
              </w:rPr>
              <w:t xml:space="preserve"> </w:t>
            </w:r>
            <w:r>
              <w:rPr>
                <w:rStyle w:val="row-content-rich-text"/>
              </w:rPr>
              <w:t xml:space="preserve">To be recorded when the juvenile has exited a period of detention and is to commence a period of supervised release or parole.</w:t>
            </w:r>
          </w:p>
          <w:p>
            <w:pPr>
              <w:spacing w:after="160"/>
            </w:pPr>
            <w:r>
              <w:rPr>
                <w:rStyle w:val="row-content-rich-text"/>
              </w:rPr>
              <w:t xml:space="preserve">CODE 12     Matters proven/charges dismissed  </w:t>
            </w:r>
          </w:p>
          <w:p>
            <w:pPr>
              <w:spacing w:after="160"/>
            </w:pPr>
            <w:r>
              <w:rPr>
                <w:rStyle w:val="row-content-rich-text"/>
              </w:rPr>
              <w:t xml:space="preserve"> </w:t>
            </w:r>
            <w:r>
              <w:rPr>
                <w:rStyle w:val="row-content-rich-text"/>
              </w:rPr>
              <w:t xml:space="preserve">To be recorded when a client exits from a pre-court or pre-sentence episode and does not return to the system, because the results of legal proceedings do not invoke a new episode.</w:t>
            </w:r>
          </w:p>
          <w:p>
            <w:pPr>
              <w:spacing w:after="160"/>
            </w:pPr>
            <w:r>
              <w:rPr>
                <w:rStyle w:val="row-content-rich-text"/>
              </w:rPr>
              <w:t xml:space="preserve">CODE 13     Exit/referred to external program/other</w:t>
            </w:r>
          </w:p>
          <w:p>
            <w:pPr>
              <w:spacing w:after="160"/>
            </w:pPr>
            <w:r>
              <w:rPr>
                <w:rStyle w:val="row-content-rich-text"/>
              </w:rPr>
              <w:t xml:space="preserve"> </w:t>
            </w:r>
            <w:r>
              <w:rPr>
                <w:rStyle w:val="row-content-rich-text"/>
              </w:rPr>
              <w:t xml:space="preserve">To be recorded where the client exits an episode because he or she is referred to a program which falls outside of the scope of the Juvenile Justice NMDS.</w:t>
            </w:r>
            <w:r>
              <w:rPr>
                <w:rStyle w:val="row-content-rich-text"/>
              </w:rPr>
              <w:t xml:space="preserve">  </w:t>
            </w:r>
            <w:r>
              <w:rPr>
                <w:rStyle w:val="row-content-rich-text"/>
              </w:rPr>
              <w:t xml:space="preserve">Such programs may include diversionary schemes, or other legal (or other) obligations.</w:t>
            </w:r>
            <w:r>
              <w:rPr>
                <w:rStyle w:val="row-content-rich-text"/>
              </w:rPr>
              <w:t xml:space="preserve">  </w:t>
            </w:r>
            <w:r>
              <w:rPr>
                <w:rStyle w:val="row-content-rich-text"/>
              </w:rPr>
              <w:t xml:space="preserve">Transfers to the adult system should be coded under 4 above.</w:t>
            </w:r>
          </w:p>
          <w:p>
            <w:pPr>
              <w:spacing w:after="160"/>
            </w:pPr>
            <w:r>
              <w:rPr>
                <w:rStyle w:val="row-content-rich-text"/>
              </w:rPr>
              <w:t xml:space="preserve">CODE 14     Absconded</w:t>
            </w:r>
          </w:p>
          <w:p>
            <w:pPr>
              <w:spacing w:after="160"/>
            </w:pPr>
            <w:r>
              <w:rPr>
                <w:rStyle w:val="row-content-rich-text"/>
              </w:rPr>
              <w:t xml:space="preserve">To be recorded where the client has absconded from leave granted by a juvenile justice agency and where this has resulted in the ending of a juvenile justice episode.</w:t>
            </w:r>
          </w:p>
          <w:p>
            <w:pPr>
              <w:spacing w:after="160"/>
            </w:pPr>
            <w:r>
              <w:rPr>
                <w:rStyle w:val="row-content-rich-text"/>
              </w:rPr>
              <w:t xml:space="preserve">CODE 15     Other reason</w:t>
            </w:r>
          </w:p>
          <w:p>
            <w:pPr/>
            <w:r>
              <w:rPr>
                <w:rStyle w:val="row-content-rich-text"/>
              </w:rPr>
              <w:t xml:space="preserve">Other should be recorded as a </w:t>
            </w:r>
            <w:r>
              <w:rPr>
                <w:rStyle w:val="row-content-rich-text"/>
                <w:i/>
              </w:rPr>
              <w:t xml:space="preserve">Reason for exit</w:t>
            </w:r>
            <w:r>
              <w:rPr>
                <w:rStyle w:val="row-content-rich-text"/>
              </w:rPr>
              <w:t xml:space="preserve"> in episodes where no other category is considered suitable.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b7a51ae7724323">
              <w:r>
                <w:rPr>
                  <w:rStyle w:val="Hyperlink"/>
                </w:rPr>
                <w:t xml:space="preserve">Juvenile justice detention end reason code N[N]</w:t>
              </w:r>
            </w:hyperlink>
          </w:p>
          <w:p>
            <w:pPr>
              <w:spacing w:before="0" w:after="0"/>
            </w:pPr>
            <w:r>
              <w:rPr>
                <w:rStyle w:val="row-content"/>
                <w:color w:val="244061"/>
              </w:rPr>
              <w:t xml:space="preserve">       </w:t>
            </w:r>
            <w:hyperlink w:history="true" r:id="R13679c2085f14981">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922b9648f9b94da8">
              <w:r>
                <w:rPr>
                  <w:rStyle w:val="Hyperlink"/>
                </w:rPr>
                <w:t xml:space="preserve">Juvenile justice detention end reason code N[N]</w:t>
              </w:r>
            </w:hyperlink>
          </w:p>
          <w:p>
            <w:pPr>
              <w:spacing w:before="0" w:after="0"/>
            </w:pPr>
            <w:r>
              <w:rPr>
                <w:rStyle w:val="row-content"/>
                <w:color w:val="244061"/>
              </w:rPr>
              <w:t xml:space="preserve">       </w:t>
            </w:r>
            <w:hyperlink w:history="true" r:id="R7a51b42319db4d21">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8fd92bd8aebc4222">
              <w:r>
                <w:rPr>
                  <w:rStyle w:val="Hyperlink"/>
                </w:rPr>
                <w:t xml:space="preserve">Juvenile justice order end reason code N[N]</w:t>
              </w:r>
            </w:hyperlink>
          </w:p>
          <w:p>
            <w:pPr>
              <w:spacing w:before="0" w:after="0"/>
            </w:pPr>
            <w:r>
              <w:rPr>
                <w:rStyle w:val="row-content"/>
                <w:color w:val="244061"/>
              </w:rPr>
              <w:t xml:space="preserve">       </w:t>
            </w:r>
            <w:hyperlink w:history="true" r:id="R8cf1998b317145b5">
              <w:r>
                <w:rPr>
                  <w:rStyle w:val="Hyperlink"/>
                  <w:color w:val="244061"/>
                </w:rPr>
                <w:t xml:space="preserve">Youth Justice</w:t>
              </w:r>
            </w:hyperlink>
            <w:r>
              <w:rPr>
                <w:rStyle w:val="row-content"/>
                <w:color w:val="244061"/>
              </w:rPr>
              <w:t xml:space="preserve">, Superseded 23/03/2023</w:t>
            </w:r>
          </w:p>
          <w:p>
            <w:r>
              <w:br/>
            </w:r>
            <w:r>
              <w:rPr>
                <w:rStyle w:val="row-content"/>
              </w:rPr>
              <w:t xml:space="preserve">Has been superseded by </w:t>
            </w:r>
            <w:hyperlink w:history="true" r:id="R62ec299c67a745af">
              <w:r>
                <w:rPr>
                  <w:rStyle w:val="Hyperlink"/>
                </w:rPr>
                <w:t xml:space="preserve">Juvenile justice order end reason code N[N]</w:t>
              </w:r>
            </w:hyperlink>
          </w:p>
          <w:p>
            <w:pPr>
              <w:spacing w:before="0" w:after="0"/>
            </w:pPr>
            <w:r>
              <w:rPr>
                <w:rStyle w:val="row-content"/>
                <w:color w:val="244061"/>
              </w:rPr>
              <w:t xml:space="preserve">       </w:t>
            </w:r>
            <w:hyperlink w:history="true" r:id="R9943449557ce4c3d">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e17f5b07ec465e">
              <w:r>
                <w:rPr>
                  <w:rStyle w:val="Hyperlink"/>
                </w:rPr>
                <w:t xml:space="preserve">Service episode—service cessation reason, juvenile justice code N[N]</w:t>
              </w:r>
            </w:hyperlink>
          </w:p>
          <w:p>
            <w:pPr>
              <w:spacing w:before="0" w:after="0"/>
            </w:pPr>
            <w:r>
              <w:rPr>
                <w:rStyle w:val="row-content"/>
                <w:color w:val="244061"/>
              </w:rPr>
              <w:t xml:space="preserve">       </w:t>
            </w:r>
            <w:hyperlink w:history="true" r:id="Rdaf31c8c5c2c4f4f">
              <w:r>
                <w:rPr>
                  <w:rStyle w:val="Hyperlink"/>
                  <w:color w:val="244061"/>
                </w:rPr>
                <w:t xml:space="preserve">Community Services (retired)</w:t>
              </w:r>
            </w:hyperlink>
            <w:r>
              <w:rPr>
                <w:rStyle w:val="row-content"/>
                <w:color w:val="244061"/>
              </w:rPr>
              <w:t xml:space="preserve">, Superseded 14/09/2009</w:t>
            </w:r>
          </w:p>
          <w:p>
            <w:r>
              <w:br/>
            </w:r>
          </w:p>
        </w:tc>
      </w:tr>
    </w:tbl>
    <w:p>
      <w:r>
        <w:br/>
      </w:r>
    </w:p>
    <w:sectPr>
      <w:footerReference xmlns:r="http://schemas.openxmlformats.org/officeDocument/2006/relationships" w:type="default" r:id="R840052707c96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2118798e8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052707c9643f8" /><Relationship Type="http://schemas.openxmlformats.org/officeDocument/2006/relationships/header" Target="/word/header1.xml" Id="R7ef20a1a432c4268" /><Relationship Type="http://schemas.openxmlformats.org/officeDocument/2006/relationships/settings" Target="/word/settings.xml" Id="R86bbc12af0604daf" /><Relationship Type="http://schemas.openxmlformats.org/officeDocument/2006/relationships/styles" Target="/word/styles.xml" Id="Rac1d5ac68b0c4a0a" /><Relationship Type="http://schemas.openxmlformats.org/officeDocument/2006/relationships/hyperlink" Target="https://meteor.aihw.gov.au/RegistrationAuthority/1" TargetMode="External" Id="R515533c2607a4a8b" /><Relationship Type="http://schemas.openxmlformats.org/officeDocument/2006/relationships/hyperlink" Target="https://meteor.aihw.gov.au/content/387545" TargetMode="External" Id="R62b7a51ae7724323" /><Relationship Type="http://schemas.openxmlformats.org/officeDocument/2006/relationships/hyperlink" Target="https://meteor.aihw.gov.au/RegistrationAuthority/1" TargetMode="External" Id="R13679c2085f14981" /><Relationship Type="http://schemas.openxmlformats.org/officeDocument/2006/relationships/hyperlink" Target="https://meteor.aihw.gov.au/content/754615" TargetMode="External" Id="R922b9648f9b94da8" /><Relationship Type="http://schemas.openxmlformats.org/officeDocument/2006/relationships/hyperlink" Target="https://meteor.aihw.gov.au/RegistrationAuthority/4" TargetMode="External" Id="R7a51b42319db4d21" /><Relationship Type="http://schemas.openxmlformats.org/officeDocument/2006/relationships/hyperlink" Target="https://meteor.aihw.gov.au/content/770828" TargetMode="External" Id="R8fd92bd8aebc4222" /><Relationship Type="http://schemas.openxmlformats.org/officeDocument/2006/relationships/hyperlink" Target="https://meteor.aihw.gov.au/RegistrationAuthority/4" TargetMode="External" Id="R8cf1998b317145b5" /><Relationship Type="http://schemas.openxmlformats.org/officeDocument/2006/relationships/hyperlink" Target="https://meteor.aihw.gov.au/content/387600" TargetMode="External" Id="R62ec299c67a745af" /><Relationship Type="http://schemas.openxmlformats.org/officeDocument/2006/relationships/hyperlink" Target="https://meteor.aihw.gov.au/RegistrationAuthority/1" TargetMode="External" Id="R9943449557ce4c3d" /><Relationship Type="http://schemas.openxmlformats.org/officeDocument/2006/relationships/hyperlink" Target="https://meteor.aihw.gov.au/content/342812" TargetMode="External" Id="R43e17f5b07ec465e" /><Relationship Type="http://schemas.openxmlformats.org/officeDocument/2006/relationships/hyperlink" Target="https://meteor.aihw.gov.au/RegistrationAuthority/1" TargetMode="External" Id="Rdaf31c8c5c2c4f4f" /></Relationships>
</file>

<file path=word/_rels/header1.xml.rels>&#65279;<?xml version="1.0" encoding="utf-8"?><Relationships xmlns="http://schemas.openxmlformats.org/package/2006/relationships"><Relationship Type="http://schemas.openxmlformats.org/officeDocument/2006/relationships/image" Target="/media/image.png" Id="R09b2118798e840cb" /></Relationships>
</file>