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69350078c464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(Juvenile Justice),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(Juvenile Justice),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detainees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8968fe6294520">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the daily number of detainees held in custody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6fe9d8f7554c22">
              <w:r>
                <w:rPr>
                  <w:rStyle w:val="Hyperlink"/>
                </w:rPr>
                <w:t xml:space="preserve">Service provider organisation—number of detainees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a987e37ef42f4">
              <w:r>
                <w:rPr>
                  <w:rStyle w:val="Hyperlink"/>
                  <w:color w:val="244061"/>
                </w:rPr>
                <w:t xml:space="preserve">Community Services (retired)</w:t>
              </w:r>
            </w:hyperlink>
            <w:r>
              <w:rPr>
                <w:rStyle w:val="row-content"/>
                <w:color w:val="244061"/>
              </w:rPr>
              <w:t xml:space="preserve">, Standard 22/05/2007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detainees held in custody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006b90f7894e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160284ee6c4529">
              <w:r>
                <w:rPr>
                  <w:rStyle w:val="Hyperlink"/>
                </w:rPr>
                <w:t xml:space="preserve">Number of detainees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a3c92679a4a0a">
              <w:r>
                <w:rPr>
                  <w:rStyle w:val="Hyperlink"/>
                </w:rPr>
                <w:t xml:space="preserve">Total detainees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9f9814281414e">
              <w:r>
                <w:rPr>
                  <w:rStyle w:val="Hyperlink"/>
                  <w:color w:val="244061"/>
                </w:rPr>
                <w:t xml:space="preserve">Community Services (retired)</w:t>
              </w:r>
            </w:hyperlink>
            <w:r>
              <w:rPr>
                <w:rStyle w:val="row-content"/>
                <w:color w:val="244061"/>
              </w:rPr>
              <w:t xml:space="preserve">, Standard 29/06/2007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detainees.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detainees who have been formally admitted to the centre should be counted. Number of detainees should be the sum of the daily number of detainees held in custody at midnight of each day, over a set 12-month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required to calculate utilisation rates (ie the extent to which the design capacity of the remand/detention centre is meeting the demand for the accommodation of detainees) for remand and detention centres.</w:t>
            </w:r>
          </w:p>
          <w:p>
            <w:pPr>
              <w:spacing w:after="160"/>
            </w:pPr>
            <w:r>
              <w:rPr>
                <w:rStyle w:val="row-content-rich-text"/>
              </w:rPr>
              <w:t xml:space="preserve">A calculation of utilisation rate could be used as that defined by the National Corrections Advisory Group to calculate ‘Prison Utilisation’. A summary version of the calculation for prisons is:</w:t>
            </w:r>
          </w:p>
          <w:p>
            <w:pPr>
              <w:spacing w:after="160"/>
            </w:pPr>
            <w:r>
              <w:rPr>
                <w:rStyle w:val="row-content-rich-tex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pPr>
              <w:spacing w:after="160"/>
            </w:pPr>
            <w:r>
              <w:rPr>
                <w:rStyle w:val="row-content-rich-text"/>
              </w:rPr>
              <w:t xml:space="preserve">Calculate daily average prisoner population – total the daily number of prisoners in custody over a set 12 month period (Total number of detainees) and divide by the number of days in the year (365.25).</w:t>
            </w:r>
          </w:p>
          <w:p>
            <w:pPr/>
            <w:r>
              <w:rPr>
                <w:rStyle w:val="row-content-rich-text"/>
              </w:rPr>
              <w:t xml:space="preserve">Total prison utilisation equals total daily average prisoner population divided by average useable prison design capacity multiplied by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a7065c60b7bc4754">
              <w:r>
                <w:rPr>
                  <w:rStyle w:val="Hyperlink"/>
                </w:rPr>
                <w:t xml:space="preserve">http://www.pc.gov.au/gsp/reports/rogs/2000/correctivedatamanual.pdf</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d9121c0600412b">
              <w:r>
                <w:rPr>
                  <w:rStyle w:val="Hyperlink"/>
                </w:rPr>
                <w:t xml:space="preserve">Service provider organisation—number of detainees, total N[NNNNN]</w:t>
              </w:r>
            </w:hyperlink>
          </w:p>
          <w:p>
            <w:pPr>
              <w:spacing w:before="0" w:after="0"/>
            </w:pPr>
            <w:r>
              <w:rPr>
                <w:rStyle w:val="row-content"/>
                <w:color w:val="244061"/>
              </w:rPr>
              <w:t xml:space="preserve">       </w:t>
            </w:r>
            <w:hyperlink w:history="true" r:id="R335596071ec84a63">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458d578271435f">
              <w:r>
                <w:rPr>
                  <w:rStyle w:val="Hyperlink"/>
                </w:rPr>
                <w:t xml:space="preserve">Juvenile Justice NMDS 2007</w:t>
              </w:r>
            </w:hyperlink>
          </w:p>
          <w:p>
            <w:pPr>
              <w:spacing w:before="0" w:after="0"/>
            </w:pPr>
            <w:r>
              <w:rPr>
                <w:rStyle w:val="row-content"/>
                <w:color w:val="244061"/>
              </w:rPr>
              <w:t xml:space="preserve">       </w:t>
            </w:r>
            <w:hyperlink w:history="true" r:id="Ra01c0bf4138d46d2">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1e8df3dea90f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a632ffa5f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df3dea90f4d7d" /><Relationship Type="http://schemas.openxmlformats.org/officeDocument/2006/relationships/header" Target="/word/header1.xml" Id="R652ec3b248b142fc" /><Relationship Type="http://schemas.openxmlformats.org/officeDocument/2006/relationships/settings" Target="/word/settings.xml" Id="R374f8695c7e0474e" /><Relationship Type="http://schemas.openxmlformats.org/officeDocument/2006/relationships/styles" Target="/word/styles.xml" Id="R429f45f38100408d" /><Relationship Type="http://schemas.openxmlformats.org/officeDocument/2006/relationships/hyperlink" Target="https://meteor.aihw.gov.au/RegistrationAuthority/1" TargetMode="External" Id="R3e88968fe6294520" /><Relationship Type="http://schemas.openxmlformats.org/officeDocument/2006/relationships/hyperlink" Target="https://meteor.aihw.gov.au/content/314058" TargetMode="External" Id="R9f6fe9d8f7554c22" /><Relationship Type="http://schemas.openxmlformats.org/officeDocument/2006/relationships/hyperlink" Target="https://meteor.aihw.gov.au/RegistrationAuthority/1" TargetMode="External" Id="Rc02a987e37ef42f4" /><Relationship Type="http://schemas.openxmlformats.org/officeDocument/2006/relationships/hyperlink" Target="https://meteor.aihw.gov.au/content/269022" TargetMode="External" Id="R32006b90f7894ed8" /><Relationship Type="http://schemas.openxmlformats.org/officeDocument/2006/relationships/hyperlink" Target="https://meteor.aihw.gov.au/content/314056" TargetMode="External" Id="R9e160284ee6c4529" /><Relationship Type="http://schemas.openxmlformats.org/officeDocument/2006/relationships/hyperlink" Target="https://meteor.aihw.gov.au/content/314060" TargetMode="External" Id="R6f0a3c92679a4a0a" /><Relationship Type="http://schemas.openxmlformats.org/officeDocument/2006/relationships/hyperlink" Target="https://meteor.aihw.gov.au/RegistrationAuthority/1" TargetMode="External" Id="R53b9f9814281414e" /><Relationship Type="http://schemas.openxmlformats.org/officeDocument/2006/relationships/hyperlink" Target="http://www.pc.gov.au/gsp/reports/rogs/2000/correctivedatamanual.pdf" TargetMode="External" Id="Ra7065c60b7bc4754" /><Relationship Type="http://schemas.openxmlformats.org/officeDocument/2006/relationships/hyperlink" Target="https://meteor.aihw.gov.au/content/387531" TargetMode="External" Id="Rb8d9121c0600412b" /><Relationship Type="http://schemas.openxmlformats.org/officeDocument/2006/relationships/hyperlink" Target="https://meteor.aihw.gov.au/RegistrationAuthority/1" TargetMode="External" Id="R335596071ec84a63" /><Relationship Type="http://schemas.openxmlformats.org/officeDocument/2006/relationships/hyperlink" Target="https://meteor.aihw.gov.au/content/314122" TargetMode="External" Id="Ree458d578271435f" /><Relationship Type="http://schemas.openxmlformats.org/officeDocument/2006/relationships/hyperlink" Target="https://meteor.aihw.gov.au/RegistrationAuthority/1" TargetMode="External" Id="Ra01c0bf4138d46d2" /></Relationships>
</file>

<file path=word/_rels/header1.xml.rels>&#65279;<?xml version="1.0" encoding="utf-8"?><Relationships xmlns="http://schemas.openxmlformats.org/package/2006/relationships"><Relationship Type="http://schemas.openxmlformats.org/officeDocument/2006/relationships/image" Target="/media/image.png" Id="Rf86a632ffa5f420f" /></Relationships>
</file>