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113db6b3ea4698" /></Relationships>
</file>

<file path=word/document.xml><?xml version="1.0" encoding="utf-8"?>
<w:document xmlns:r="http://schemas.openxmlformats.org/officeDocument/2006/relationships" xmlns:w="http://schemas.openxmlformats.org/wordprocessingml/2006/main">
  <w:body>
    <w:p>
      <w:pPr>
        <w:pStyle w:val="Title"/>
      </w:pPr>
      <w:r>
        <w:t>Laboratory standard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6784fdd32d4278">
              <w:r>
                <w:rPr>
                  <w:rStyle w:val="Hyperlink"/>
                  <w:color w:val="244061"/>
                </w:rPr>
                <w:t xml:space="preserve">Health</w:t>
              </w:r>
            </w:hyperlink>
            <w:r>
              <w:rPr>
                <w:rStyle w:val="row-content"/>
                <w:color w:val="244061"/>
              </w:rPr>
              <w:t xml:space="preserve">, Standard 27/10/2005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acknowledged measure of comparison of a laboratory test result for the specified laboratory. The measure of comparison can vary between laboratories.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35dd11d18c4a76">
              <w:r>
                <w:rPr>
                  <w:rStyle w:val="Hyperlink"/>
                </w:rPr>
                <w:t xml:space="preserve">Service/care provider</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a5ed86bb0d9c4e1e">
              <w:r>
                <w:rPr>
                  <w:rStyle w:val="Hyperlink"/>
                </w:rPr>
                <w:t xml:space="preserve">Laboratory standard—upper limit of normal range for creatine kinase isoenzyme </w:t>
              </w:r>
            </w:hyperlink>
          </w:p>
          <w:p>
            <w:pPr>
              <w:spacing w:before="0" w:after="0"/>
            </w:pPr>
            <w:r>
              <w:rPr>
                <w:rStyle w:val="row-content"/>
                <w:color w:val="244061"/>
              </w:rPr>
              <w:t xml:space="preserve">       </w:t>
            </w:r>
            <w:hyperlink w:history="true" r:id="R4ef793e7884840f9">
              <w:r>
                <w:rPr>
                  <w:rStyle w:val="Hyperlink"/>
                  <w:color w:val="244061"/>
                </w:rPr>
                <w:t xml:space="preserve">Health</w:t>
              </w:r>
            </w:hyperlink>
            <w:r>
              <w:rPr>
                <w:rStyle w:val="row-content"/>
                <w:color w:val="244061"/>
              </w:rPr>
              <w:t xml:space="preserve">, Standard 01/10/2008</w:t>
            </w:r>
          </w:p>
          <w:p>
            <w:r>
              <w:br/>
            </w:r>
            <w:hyperlink w:history="true" r:id="R35471bd48ab343c4">
              <w:r>
                <w:rPr>
                  <w:rStyle w:val="Hyperlink"/>
                </w:rPr>
                <w:t xml:space="preserve">Laboratory standard—upper limit of normal range for creatine kinase myocardial band isoenzyme </w:t>
              </w:r>
            </w:hyperlink>
          </w:p>
          <w:p>
            <w:pPr>
              <w:spacing w:before="0" w:after="0"/>
            </w:pPr>
            <w:r>
              <w:rPr>
                <w:rStyle w:val="row-content"/>
                <w:color w:val="244061"/>
              </w:rPr>
              <w:t xml:space="preserve">       </w:t>
            </w:r>
            <w:hyperlink w:history="true" r:id="Re2e98f12ca57499f">
              <w:r>
                <w:rPr>
                  <w:rStyle w:val="Hyperlink"/>
                  <w:color w:val="244061"/>
                </w:rPr>
                <w:t xml:space="preserve">Health</w:t>
              </w:r>
            </w:hyperlink>
            <w:r>
              <w:rPr>
                <w:rStyle w:val="row-content"/>
                <w:color w:val="244061"/>
              </w:rPr>
              <w:t xml:space="preserve">, Standard 04/06/2004</w:t>
            </w:r>
          </w:p>
          <w:p>
            <w:r>
              <w:br/>
            </w:r>
            <w:hyperlink w:history="true" r:id="Rd118087959854e34">
              <w:r>
                <w:rPr>
                  <w:rStyle w:val="Hyperlink"/>
                </w:rPr>
                <w:t xml:space="preserve">Laboratory standard—upper limit of normal range for microalbumin </w:t>
              </w:r>
            </w:hyperlink>
          </w:p>
          <w:p>
            <w:pPr>
              <w:spacing w:before="0" w:after="0"/>
            </w:pPr>
            <w:r>
              <w:rPr>
                <w:rStyle w:val="row-content"/>
                <w:color w:val="244061"/>
              </w:rPr>
              <w:t xml:space="preserve">       </w:t>
            </w:r>
            <w:hyperlink w:history="true" r:id="Re705ac94d050469b">
              <w:r>
                <w:rPr>
                  <w:rStyle w:val="Hyperlink"/>
                  <w:color w:val="244061"/>
                </w:rPr>
                <w:t xml:space="preserve">Health</w:t>
              </w:r>
            </w:hyperlink>
            <w:r>
              <w:rPr>
                <w:rStyle w:val="row-content"/>
                <w:color w:val="244061"/>
              </w:rPr>
              <w:t xml:space="preserve">, Standard 01/03/2005</w:t>
            </w:r>
          </w:p>
          <w:p>
            <w:r>
              <w:br/>
            </w:r>
            <w:hyperlink w:history="true" r:id="R2b1b3e1eba6440a9">
              <w:r>
                <w:rPr>
                  <w:rStyle w:val="Hyperlink"/>
                </w:rPr>
                <w:t xml:space="preserve">Laboratory standard—upper limit of normal range of glycosylated haemoglobin</w:t>
              </w:r>
            </w:hyperlink>
          </w:p>
          <w:p>
            <w:pPr>
              <w:spacing w:before="0" w:after="0"/>
            </w:pPr>
            <w:r>
              <w:rPr>
                <w:rStyle w:val="row-content"/>
                <w:color w:val="244061"/>
              </w:rPr>
              <w:t xml:space="preserve">       </w:t>
            </w:r>
            <w:hyperlink w:history="true" r:id="Rde9d56e36ac94ef5">
              <w:r>
                <w:rPr>
                  <w:rStyle w:val="Hyperlink"/>
                  <w:color w:val="244061"/>
                </w:rPr>
                <w:t xml:space="preserve">Health</w:t>
              </w:r>
            </w:hyperlink>
            <w:r>
              <w:rPr>
                <w:rStyle w:val="row-content"/>
                <w:color w:val="244061"/>
              </w:rPr>
              <w:t xml:space="preserve">, Standard 01/03/2005</w:t>
            </w:r>
          </w:p>
          <w:p>
            <w:r>
              <w:br/>
            </w:r>
            <w:hyperlink w:history="true" r:id="R8e43417095f345a5">
              <w:r>
                <w:rPr>
                  <w:rStyle w:val="Hyperlink"/>
                </w:rPr>
                <w:t xml:space="preserve">Laboratory standard—upper limit of normal range of troponin assay </w:t>
              </w:r>
            </w:hyperlink>
          </w:p>
          <w:p>
            <w:pPr>
              <w:spacing w:before="0" w:after="0"/>
            </w:pPr>
            <w:r>
              <w:rPr>
                <w:rStyle w:val="row-content"/>
                <w:color w:val="244061"/>
              </w:rPr>
              <w:t xml:space="preserve">       </w:t>
            </w:r>
            <w:hyperlink w:history="true" r:id="R135b9b69cb154ca8">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cf4c2dce0566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310463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19f1c24051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c2dce05664e77" /><Relationship Type="http://schemas.openxmlformats.org/officeDocument/2006/relationships/header" Target="/word/header1.xml" Id="R2c9bb122edd846e2" /><Relationship Type="http://schemas.openxmlformats.org/officeDocument/2006/relationships/settings" Target="/word/settings.xml" Id="Re9aaca72cdf94e03" /><Relationship Type="http://schemas.openxmlformats.org/officeDocument/2006/relationships/styles" Target="/word/styles.xml" Id="Ra95b4279fc8b497d" /><Relationship Type="http://schemas.openxmlformats.org/officeDocument/2006/relationships/hyperlink" Target="https://meteor.aihw.gov.au/RegistrationAuthority/12" TargetMode="External" Id="R546784fdd32d4278" /><Relationship Type="http://schemas.openxmlformats.org/officeDocument/2006/relationships/hyperlink" Target="https://meteor.aihw.gov.au/content/281114" TargetMode="External" Id="R1135dd11d18c4a76" /><Relationship Type="http://schemas.openxmlformats.org/officeDocument/2006/relationships/hyperlink" Target="https://meteor.aihw.gov.au/content/349627" TargetMode="External" Id="Ra5ed86bb0d9c4e1e" /><Relationship Type="http://schemas.openxmlformats.org/officeDocument/2006/relationships/hyperlink" Target="https://meteor.aihw.gov.au/RegistrationAuthority/12" TargetMode="External" Id="R4ef793e7884840f9" /><Relationship Type="http://schemas.openxmlformats.org/officeDocument/2006/relationships/hyperlink" Target="https://meteor.aihw.gov.au/content/284929" TargetMode="External" Id="R35471bd48ab343c4" /><Relationship Type="http://schemas.openxmlformats.org/officeDocument/2006/relationships/hyperlink" Target="https://meteor.aihw.gov.au/RegistrationAuthority/12" TargetMode="External" Id="Re2e98f12ca57499f" /><Relationship Type="http://schemas.openxmlformats.org/officeDocument/2006/relationships/hyperlink" Target="https://meteor.aihw.gov.au/content/269772" TargetMode="External" Id="Rd118087959854e34" /><Relationship Type="http://schemas.openxmlformats.org/officeDocument/2006/relationships/hyperlink" Target="https://meteor.aihw.gov.au/RegistrationAuthority/12" TargetMode="External" Id="Re705ac94d050469b" /><Relationship Type="http://schemas.openxmlformats.org/officeDocument/2006/relationships/hyperlink" Target="https://meteor.aihw.gov.au/content/269771" TargetMode="External" Id="R2b1b3e1eba6440a9" /><Relationship Type="http://schemas.openxmlformats.org/officeDocument/2006/relationships/hyperlink" Target="https://meteor.aihw.gov.au/RegistrationAuthority/12" TargetMode="External" Id="Rde9d56e36ac94ef5" /><Relationship Type="http://schemas.openxmlformats.org/officeDocument/2006/relationships/hyperlink" Target="https://meteor.aihw.gov.au/content/285229" TargetMode="External" Id="R8e43417095f345a5" /><Relationship Type="http://schemas.openxmlformats.org/officeDocument/2006/relationships/hyperlink" Target="https://meteor.aihw.gov.au/RegistrationAuthority/12" TargetMode="External" Id="R135b9b69cb154ca8" /></Relationships>
</file>

<file path=word/_rels/header1.xml.rels>&#65279;<?xml version="1.0" encoding="utf-8"?><Relationships xmlns="http://schemas.openxmlformats.org/package/2006/relationships"><Relationship Type="http://schemas.openxmlformats.org/officeDocument/2006/relationships/image" Target="/media/image.png" Id="Rfd19f1c2405141f0" /></Relationships>
</file>