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bbb4286ed4423" /></Relationships>
</file>

<file path=word/document.xml><?xml version="1.0" encoding="utf-8"?>
<w:document xmlns:r="http://schemas.openxmlformats.org/officeDocument/2006/relationships" xmlns:w="http://schemas.openxmlformats.org/wordprocessingml/2006/main">
  <w:body>
    <w:p>
      <w:pPr>
        <w:pStyle w:val="Title"/>
      </w:pPr>
      <w:r>
        <w:t>Need for additional assistance by children code (ICF 2001)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additional assistance by children code (ICF 2001)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5d12d1c4341a7">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need for assistance by children as specified in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2e77380d0f418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codes are ICF chapter headings. Code 10 represents a combination of chapter headings. </w:t>
            </w:r>
          </w:p>
          <w:p>
            <w:pPr>
              <w:spacing w:after="160"/>
            </w:pPr>
            <w:r>
              <w:rPr>
                <w:rStyle w:val="row-content-rich-text"/>
              </w:rPr>
              <w:t xml:space="preserve">CODE 1 Learning and applying knowledge</w:t>
            </w:r>
          </w:p>
          <w:p>
            <w:pPr>
              <w:spacing w:after="160"/>
            </w:pPr>
            <w:r>
              <w:rPr>
                <w:rStyle w:val="row-content-rich-text"/>
              </w:rPr>
              <w:t xml:space="preserve">Intentionally using senses to experience certain stimuli (eg. watching, listening, touching, smelling and tasting); ability to imitate actions or behaviours; learning to read and write;  ability to solve problems, make decisions or think and ability to focus and maintain attention to specific stimuli or tasks.</w:t>
            </w:r>
          </w:p>
          <w:p>
            <w:pPr>
              <w:spacing w:after="160"/>
            </w:pPr>
            <w:r>
              <w:rPr>
                <w:rStyle w:val="row-content-rich-text"/>
              </w:rPr>
              <w:t xml:space="preserve">CODE 3 Communication</w:t>
            </w:r>
          </w:p>
          <w:p>
            <w:pPr>
              <w:spacing w:after="160"/>
            </w:pPr>
            <w:r>
              <w:rPr>
                <w:rStyle w:val="row-content-rich-text"/>
              </w:rPr>
              <w:t xml:space="preserve">Understanding and/or responding to spoken messages or non-verbal messages such as symbols, signs or drawings; speaking and/or singing; making self understood in their most effective method of communication or language if applicable.</w:t>
            </w:r>
          </w:p>
          <w:p>
            <w:pPr>
              <w:spacing w:after="160"/>
            </w:pPr>
            <w:r>
              <w:rPr>
                <w:rStyle w:val="row-content-rich-text"/>
              </w:rPr>
              <w:t xml:space="preserve">CODE 4 Mobility</w:t>
            </w:r>
          </w:p>
          <w:p>
            <w:pPr>
              <w:spacing w:after="160"/>
            </w:pPr>
            <w:r>
              <w:rPr>
                <w:rStyle w:val="row-content-rich-text"/>
              </w:rPr>
              <w:t xml:space="preserve">Ability to roll, crawl, walk, climb and move around within and outside of buildings; being able to stay in the same body position (eg. sitting or standing) to play or carry out a task; performing coordinated actions of handling objects (such as picking something up, grasping a toy or throwing).</w:t>
            </w:r>
          </w:p>
          <w:p>
            <w:pPr>
              <w:spacing w:after="160"/>
            </w:pPr>
            <w:r>
              <w:rPr>
                <w:rStyle w:val="row-content-rich-text"/>
              </w:rPr>
              <w:t xml:space="preserve">CODE 5 Self-care</w:t>
            </w:r>
          </w:p>
          <w:p>
            <w:pPr>
              <w:spacing w:after="160"/>
            </w:pPr>
            <w:r>
              <w:rPr>
                <w:rStyle w:val="row-content-rich-text"/>
              </w:rPr>
              <w:t xml:space="preserve">Caring for oneself by performing activities such as, washing and drying oneself, dressing, eating, drinking and toileting.</w:t>
            </w:r>
          </w:p>
          <w:p>
            <w:pPr>
              <w:spacing w:after="160"/>
            </w:pPr>
            <w:r>
              <w:rPr>
                <w:rStyle w:val="row-content-rich-text"/>
              </w:rPr>
              <w:t xml:space="preserve">CODE 7 Interpersonal interactions and relationships</w:t>
            </w:r>
          </w:p>
          <w:p>
            <w:pPr>
              <w:spacing w:after="160"/>
            </w:pPr>
            <w:r>
              <w:rPr>
                <w:rStyle w:val="row-content-rich-text"/>
              </w:rPr>
              <w:t xml:space="preserve">Carrying out the tasks required for appropriate, basic and/or complex interactions with other people (including family members, friends, relatives, adults and strangers); creating and maintaining relationships in formal settings (such as child care centre); behaving within accepted limits; responding to the feelings of others and coping with their own emotions.</w:t>
            </w:r>
          </w:p>
          <w:p>
            <w:pPr>
              <w:spacing w:after="160"/>
            </w:pPr>
            <w:r>
              <w:rPr>
                <w:rStyle w:val="row-content-rich-text"/>
              </w:rPr>
              <w:t xml:space="preserve">CODE 10 Other</w:t>
            </w:r>
          </w:p>
          <w:p>
            <w:pPr/>
            <w:r>
              <w:rPr>
                <w:rStyle w:val="row-content-rich-text"/>
              </w:rPr>
              <w:t xml:space="preserve">Including general tasks (such as undertaking and carrying out single  or multiple tasks or being able to follow and adapt to changes in routine, or managing behaviours or emotions in completing tasks); domestic life (such as maintaining and caring for plants, animals and belongings and /or being able to assist others in carrying out these tasks); community and social life (such as ability to engage in groups or clubs for children that undertake activities such as play, games, sports and /or other hobbies).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r>
              <w:rPr>
                <w:rStyle w:val="row-content-rich-text"/>
              </w:rPr>
              <w:t xml:space="preserve">WHO ICF website</w:t>
            </w:r>
            <w:r>
              <w:br/>
            </w:r>
            <w:hyperlink w:history="true" r:id="R4295d2b663ac4062">
              <w:r>
                <w:rPr>
                  <w:rStyle w:val="Hyperlink"/>
                </w:rPr>
                <w:t xml:space="preserve">http://www.who.int/classifications/icf/en/</w:t>
              </w:r>
            </w:hyperlink>
            <w:r>
              <w:br/>
            </w:r>
            <w:r>
              <w:rPr>
                <w:rStyle w:val="row-content-rich-text"/>
              </w:rPr>
              <w:t xml:space="preserve">Australian Collaborating Centre ICF website</w:t>
            </w:r>
            <w:r>
              <w:br/>
            </w:r>
            <w:hyperlink w:history="true" r:id="Rfa507d5778894051">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a2d6030572425f">
              <w:r>
                <w:rPr>
                  <w:rStyle w:val="Hyperlink"/>
                </w:rPr>
                <w:t xml:space="preserve">Child—need for assistance, activities and participation code (ICF 2001) N</w:t>
              </w:r>
            </w:hyperlink>
          </w:p>
          <w:p>
            <w:pPr>
              <w:pStyle w:val="registration-status"/>
              <w:spacing w:before="0" w:after="0"/>
            </w:pPr>
            <w:hyperlink w:history="true" r:id="R4d697fb6b7c642cf">
              <w:r>
                <w:rPr>
                  <w:rStyle w:val="Hyperlink"/>
                  <w:color w:val="244061"/>
                </w:rPr>
                <w:t xml:space="preserve">Community Services (retired)</w:t>
              </w:r>
            </w:hyperlink>
            <w:r>
              <w:rPr>
                <w:rStyle w:val="row-content"/>
                <w:color w:val="244061"/>
              </w:rPr>
              <w:t xml:space="preserve">, Recorded 18/10/2007</w:t>
            </w:r>
          </w:p>
          <w:p>
            <w:r>
              <w:br/>
            </w:r>
          </w:p>
        </w:tc>
      </w:tr>
    </w:tbl>
    <w:p>
      <w:r>
        <w:br/>
      </w:r>
    </w:p>
    <w:sectPr>
      <w:footerReference xmlns:r="http://schemas.openxmlformats.org/officeDocument/2006/relationships" w:type="default" r:id="R73d0b47b7094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45e3aaa3d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0b47b70944c90" /><Relationship Type="http://schemas.openxmlformats.org/officeDocument/2006/relationships/header" Target="/word/header1.xml" Id="R6c2c9c852c1e4715" /><Relationship Type="http://schemas.openxmlformats.org/officeDocument/2006/relationships/settings" Target="/word/settings.xml" Id="Rf8d95a5b0fdd4cad" /><Relationship Type="http://schemas.openxmlformats.org/officeDocument/2006/relationships/styles" Target="/word/styles.xml" Id="R1e35a1d4a17445d4" /><Relationship Type="http://schemas.openxmlformats.org/officeDocument/2006/relationships/hyperlink" Target="https://meteor.aihw.gov.au/RegistrationAuthority/1" TargetMode="External" Id="R5575d12d1c4341a7" /><Relationship Type="http://schemas.openxmlformats.org/officeDocument/2006/relationships/hyperlink" Target="https://meteor.aihw.gov.au/content/270548" TargetMode="External" Id="Re22e77380d0f4188" /><Relationship Type="http://schemas.openxmlformats.org/officeDocument/2006/relationships/hyperlink" Target="http://www.who.int/classifications/icf/en/" TargetMode="External" Id="R4295d2b663ac4062" /><Relationship Type="http://schemas.openxmlformats.org/officeDocument/2006/relationships/hyperlink" Target="http://www.aihw.gov.au/disability/icf/index.html" TargetMode="External" Id="Rfa507d5778894051" /><Relationship Type="http://schemas.openxmlformats.org/officeDocument/2006/relationships/hyperlink" Target="https://meteor.aihw.gov.au/content/315025" TargetMode="External" Id="R20a2d6030572425f" /><Relationship Type="http://schemas.openxmlformats.org/officeDocument/2006/relationships/hyperlink" Target="https://meteor.aihw.gov.au/RegistrationAuthority/1" TargetMode="External" Id="R4d697fb6b7c642cf" /></Relationships>
</file>

<file path=word/_rels/header1.xml.rels>&#65279;<?xml version="1.0" encoding="utf-8"?><Relationships xmlns="http://schemas.openxmlformats.org/package/2006/relationships"><Relationship Type="http://schemas.openxmlformats.org/officeDocument/2006/relationships/image" Target="/media/image.png" Id="Rf5445e3aaa3d4c71" /></Relationships>
</file>