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c9640221ee4cbd" /></Relationships>
</file>

<file path=word/document.xml><?xml version="1.0" encoding="utf-8"?>
<w:document xmlns:r="http://schemas.openxmlformats.org/officeDocument/2006/relationships" xmlns:w="http://schemas.openxmlformats.org/wordprocessingml/2006/main">
  <w:body>
    <w:p>
      <w:pPr>
        <w:pStyle w:val="Title"/>
      </w:pPr>
      <w:r>
        <w:t>Person—underlying cause of death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death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4c5a3fc7314aec">
              <w:r>
                <w:rPr>
                  <w:rStyle w:val="Hyperlink"/>
                  <w:color w:val="244061"/>
                </w:rPr>
                <w:t xml:space="preserve">Australian Institute of Health and Welfare</w:t>
              </w:r>
            </w:hyperlink>
            <w:r>
              <w:rPr>
                <w:rStyle w:val="row-content"/>
                <w:color w:val="244061"/>
              </w:rPr>
              <w:t xml:space="preserve">, Recorded 30/10/2023</w:t>
            </w:r>
          </w:p>
          <w:p>
            <w:pPr>
              <w:spacing w:before="0" w:after="0"/>
            </w:pPr>
            <w:hyperlink w:history="true" r:id="Rce39ff69f4fb4bb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29082a2205449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85ed8336cbe4f5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dc22e7f5b954f9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5d520ea48f4647">
              <w:r>
                <w:rPr>
                  <w:rStyle w:val="Hyperlink"/>
                </w:rPr>
                <w:t xml:space="preserve">Underlying cause of death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events leading directly to death, or the circumstances of the accident or violence which produced the fatal injury. (WHO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e7712bf5204ec3">
              <w:r>
                <w:rPr>
                  <w:rStyle w:val="Hyperlink"/>
                </w:rPr>
                <w:t xml:space="preserve">Death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a413019b4845ec">
              <w:r>
                <w:rPr>
                  <w:rStyle w:val="Hyperlink"/>
                </w:rPr>
                <w:t xml:space="preserve">Person—underlying cause of death, code (ICD-10 2016 version) ANN{.N}</w:t>
              </w:r>
            </w:hyperlink>
          </w:p>
          <w:p>
            <w:pPr>
              <w:spacing w:before="0" w:after="0"/>
            </w:pPr>
            <w:r>
              <w:rPr>
                <w:rStyle w:val="row-content"/>
                <w:color w:val="244061"/>
              </w:rPr>
              <w:t xml:space="preserve">       </w:t>
            </w:r>
            <w:hyperlink w:history="true" r:id="R9becb1a2a602468f">
              <w:r>
                <w:rPr>
                  <w:rStyle w:val="Hyperlink"/>
                  <w:color w:val="244061"/>
                </w:rPr>
                <w:t xml:space="preserve">Health</w:t>
              </w:r>
            </w:hyperlink>
            <w:r>
              <w:rPr>
                <w:rStyle w:val="row-content"/>
                <w:color w:val="244061"/>
              </w:rPr>
              <w:t xml:space="preserve">, Standard 16/01/2020</w:t>
            </w:r>
          </w:p>
          <w:p>
            <w:r>
              <w:br/>
            </w:r>
            <w:hyperlink w:history="true" r:id="Rf1b76aca15d64489">
              <w:r>
                <w:rPr>
                  <w:rStyle w:val="Hyperlink"/>
                </w:rPr>
                <w:t xml:space="preserve">Person—underlying cause of death, code (ICD-10 2019 version) ANN-ANN</w:t>
              </w:r>
            </w:hyperlink>
          </w:p>
          <w:p>
            <w:pPr>
              <w:spacing w:before="0" w:after="0"/>
            </w:pPr>
            <w:r>
              <w:rPr>
                <w:rStyle w:val="row-content"/>
                <w:color w:val="244061"/>
              </w:rPr>
              <w:t xml:space="preserve">       </w:t>
            </w:r>
            <w:hyperlink w:history="true" r:id="Ra1a2b6c9862441f8">
              <w:r>
                <w:rPr>
                  <w:rStyle w:val="Hyperlink"/>
                  <w:color w:val="244061"/>
                </w:rPr>
                <w:t xml:space="preserve">Health</w:t>
              </w:r>
            </w:hyperlink>
            <w:r>
              <w:rPr>
                <w:rStyle w:val="row-content"/>
                <w:color w:val="244061"/>
              </w:rPr>
              <w:t xml:space="preserve">, Qualified 03/08/2023</w:t>
            </w:r>
          </w:p>
          <w:p>
            <w:r>
              <w:br/>
            </w:r>
            <w:hyperlink w:history="true" r:id="R68b512e367ec4877">
              <w:r>
                <w:rPr>
                  <w:rStyle w:val="Hyperlink"/>
                </w:rPr>
                <w:t xml:space="preserve">Person—underlying cause of death, code (ICD-10 2nd edn) ANN-ANN</w:t>
              </w:r>
            </w:hyperlink>
          </w:p>
          <w:p>
            <w:pPr>
              <w:spacing w:before="0" w:after="0"/>
            </w:pPr>
            <w:r>
              <w:rPr>
                <w:rStyle w:val="row-content"/>
                <w:color w:val="244061"/>
              </w:rPr>
              <w:t xml:space="preserve">       </w:t>
            </w:r>
            <w:hyperlink w:history="true" r:id="R6b82fc9486504158">
              <w:r>
                <w:rPr>
                  <w:rStyle w:val="Hyperlink"/>
                  <w:color w:val="244061"/>
                </w:rPr>
                <w:t xml:space="preserve">Health</w:t>
              </w:r>
            </w:hyperlink>
            <w:r>
              <w:rPr>
                <w:rStyle w:val="row-content"/>
                <w:color w:val="244061"/>
              </w:rPr>
              <w:t xml:space="preserve">, Superseded 16/01/2020</w:t>
            </w:r>
          </w:p>
          <w:p>
            <w:r>
              <w:br/>
            </w:r>
            <w:hyperlink w:history="true" r:id="R5a9ea10c1e244af4">
              <w:r>
                <w:rPr>
                  <w:rStyle w:val="Hyperlink"/>
                </w:rPr>
                <w:t xml:space="preserve">Person—underlying cause of death, code (ICD-10 Fifth Edition) ANN-ANN</w:t>
              </w:r>
            </w:hyperlink>
          </w:p>
          <w:p>
            <w:pPr>
              <w:spacing w:before="0" w:after="0"/>
            </w:pPr>
            <w:r>
              <w:rPr>
                <w:rStyle w:val="row-content"/>
                <w:color w:val="244061"/>
              </w:rPr>
              <w:t xml:space="preserve">       </w:t>
            </w:r>
            <w:hyperlink w:history="true" r:id="R8b87318c27a04028">
              <w:r>
                <w:rPr>
                  <w:rStyle w:val="Hyperlink"/>
                  <w:color w:val="244061"/>
                </w:rPr>
                <w:t xml:space="preserve">Health</w:t>
              </w:r>
            </w:hyperlink>
            <w:r>
              <w:rPr>
                <w:rStyle w:val="row-content"/>
                <w:color w:val="244061"/>
              </w:rPr>
              <w:t xml:space="preserve">, Qualified 03/08/2023</w:t>
            </w:r>
          </w:p>
          <w:p>
            <w:r>
              <w:br/>
            </w:r>
            <w:hyperlink w:history="true" r:id="R2953050ddbdc4099">
              <w:r>
                <w:rPr>
                  <w:rStyle w:val="Hyperlink"/>
                </w:rPr>
                <w:t xml:space="preserve">Person—underlying cause of death, code (ICD-10 First Edition) ANN-ANN</w:t>
              </w:r>
            </w:hyperlink>
          </w:p>
          <w:p>
            <w:pPr>
              <w:spacing w:before="0" w:after="0"/>
            </w:pPr>
            <w:r>
              <w:rPr>
                <w:rStyle w:val="row-content"/>
                <w:color w:val="244061"/>
              </w:rPr>
              <w:t xml:space="preserve">       </w:t>
            </w:r>
            <w:hyperlink w:history="true" r:id="Rcb9e95c5fb1c46c7">
              <w:r>
                <w:rPr>
                  <w:rStyle w:val="Hyperlink"/>
                  <w:color w:val="244061"/>
                </w:rPr>
                <w:t xml:space="preserve">Health</w:t>
              </w:r>
            </w:hyperlink>
            <w:r>
              <w:rPr>
                <w:rStyle w:val="row-content"/>
                <w:color w:val="244061"/>
              </w:rPr>
              <w:t xml:space="preserve">, Qualified 03/08/2023</w:t>
            </w:r>
          </w:p>
          <w:p>
            <w:r>
              <w:br/>
            </w:r>
            <w:hyperlink w:history="true" r:id="R671f606398cb4a62">
              <w:r>
                <w:rPr>
                  <w:rStyle w:val="Hyperlink"/>
                </w:rPr>
                <w:t xml:space="preserve">Person—underlying cause of death, code (ICD-10 Fourth Edition) ANN-ANN</w:t>
              </w:r>
            </w:hyperlink>
          </w:p>
          <w:p>
            <w:pPr>
              <w:spacing w:before="0" w:after="0"/>
            </w:pPr>
            <w:r>
              <w:rPr>
                <w:rStyle w:val="row-content"/>
                <w:color w:val="244061"/>
              </w:rPr>
              <w:t xml:space="preserve">       </w:t>
            </w:r>
            <w:hyperlink w:history="true" r:id="Ref48a97b2ac74e8b">
              <w:r>
                <w:rPr>
                  <w:rStyle w:val="Hyperlink"/>
                  <w:color w:val="244061"/>
                </w:rPr>
                <w:t xml:space="preserve">Health</w:t>
              </w:r>
            </w:hyperlink>
            <w:r>
              <w:rPr>
                <w:rStyle w:val="row-content"/>
                <w:color w:val="244061"/>
              </w:rPr>
              <w:t xml:space="preserve">, Qualified 03/08/2023</w:t>
            </w:r>
          </w:p>
          <w:p>
            <w:r>
              <w:br/>
            </w:r>
            <w:hyperlink w:history="true" r:id="R3de3edaa40ea481e">
              <w:r>
                <w:rPr>
                  <w:rStyle w:val="Hyperlink"/>
                </w:rPr>
                <w:t xml:space="preserve">Person—underlying cause of death, code (ICD-10 Third Edition) ANN-ANN</w:t>
              </w:r>
            </w:hyperlink>
          </w:p>
          <w:p>
            <w:pPr>
              <w:spacing w:before="0" w:after="0"/>
            </w:pPr>
            <w:r>
              <w:rPr>
                <w:rStyle w:val="row-content"/>
                <w:color w:val="244061"/>
              </w:rPr>
              <w:t xml:space="preserve">       </w:t>
            </w:r>
            <w:hyperlink w:history="true" r:id="R1a0d51abe73f45fe">
              <w:r>
                <w:rPr>
                  <w:rStyle w:val="Hyperlink"/>
                  <w:color w:val="244061"/>
                </w:rPr>
                <w:t xml:space="preserve">Health</w:t>
              </w:r>
            </w:hyperlink>
            <w:r>
              <w:rPr>
                <w:rStyle w:val="row-content"/>
                <w:color w:val="244061"/>
              </w:rPr>
              <w:t xml:space="preserve">, Qualified 03/08/2023</w:t>
            </w:r>
          </w:p>
          <w:p>
            <w:r>
              <w:br/>
            </w:r>
            <w:hyperlink w:history="true" r:id="Ra5892ab7deb048a8">
              <w:r>
                <w:rPr>
                  <w:rStyle w:val="Hyperlink"/>
                </w:rPr>
                <w:t xml:space="preserve">Person—underlying cause of death, code (ICD-7) {A}NNN{.N}</w:t>
              </w:r>
            </w:hyperlink>
          </w:p>
          <w:p>
            <w:pPr>
              <w:spacing w:before="0" w:after="0"/>
            </w:pPr>
            <w:r>
              <w:rPr>
                <w:rStyle w:val="row-content"/>
                <w:color w:val="244061"/>
              </w:rPr>
              <w:t xml:space="preserve">       </w:t>
            </w:r>
            <w:hyperlink w:history="true" r:id="Re706d030cc4242be">
              <w:r>
                <w:rPr>
                  <w:rStyle w:val="Hyperlink"/>
                  <w:color w:val="244061"/>
                </w:rPr>
                <w:t xml:space="preserve">Australian Institute of Health and Welfare</w:t>
              </w:r>
            </w:hyperlink>
            <w:r>
              <w:rPr>
                <w:rStyle w:val="row-content"/>
                <w:color w:val="244061"/>
              </w:rPr>
              <w:t xml:space="preserve">, Recorded 11/08/2023</w:t>
            </w:r>
          </w:p>
          <w:p>
            <w:r>
              <w:br/>
            </w:r>
            <w:hyperlink w:history="true" r:id="R64109a0e3a644867">
              <w:r>
                <w:rPr>
                  <w:rStyle w:val="Hyperlink"/>
                </w:rPr>
                <w:t xml:space="preserve">Person—underlying cause of death, code (ICD-8) {A}NNN{.N}</w:t>
              </w:r>
            </w:hyperlink>
          </w:p>
          <w:p>
            <w:pPr>
              <w:spacing w:before="0" w:after="0"/>
            </w:pPr>
            <w:r>
              <w:rPr>
                <w:rStyle w:val="row-content"/>
                <w:color w:val="244061"/>
              </w:rPr>
              <w:t xml:space="preserve">       </w:t>
            </w:r>
            <w:hyperlink w:history="true" r:id="Rd82b01d7b86646b7">
              <w:r>
                <w:rPr>
                  <w:rStyle w:val="Hyperlink"/>
                  <w:color w:val="244061"/>
                </w:rPr>
                <w:t xml:space="preserve">Australian Institute of Health and Welfare</w:t>
              </w:r>
            </w:hyperlink>
            <w:r>
              <w:rPr>
                <w:rStyle w:val="row-content"/>
                <w:color w:val="244061"/>
              </w:rPr>
              <w:t xml:space="preserve">, Recorded 30/10/2023</w:t>
            </w:r>
          </w:p>
          <w:p>
            <w:r>
              <w:br/>
            </w:r>
            <w:hyperlink w:history="true" r:id="R8e31c59bc98b4c7f">
              <w:r>
                <w:rPr>
                  <w:rStyle w:val="Hyperlink"/>
                </w:rPr>
                <w:t xml:space="preserve">Person—underlying cause of death, code (ICD-9) {A}NNN{.N}</w:t>
              </w:r>
            </w:hyperlink>
          </w:p>
          <w:p>
            <w:pPr>
              <w:spacing w:before="0" w:after="0"/>
            </w:pPr>
            <w:r>
              <w:rPr>
                <w:rStyle w:val="row-content"/>
                <w:color w:val="244061"/>
              </w:rPr>
              <w:t xml:space="preserve">       </w:t>
            </w:r>
            <w:hyperlink w:history="true" r:id="R9eae1824a7744aa8">
              <w:r>
                <w:rPr>
                  <w:rStyle w:val="Hyperlink"/>
                  <w:color w:val="244061"/>
                </w:rPr>
                <w:t xml:space="preserve">Australian Institute of Health and Welfare</w:t>
              </w:r>
            </w:hyperlink>
            <w:r>
              <w:rPr>
                <w:rStyle w:val="row-content"/>
                <w:color w:val="244061"/>
              </w:rPr>
              <w:t xml:space="preserve">, Recorded 30/10/2023</w:t>
            </w:r>
          </w:p>
          <w:p>
            <w:r>
              <w:br/>
            </w:r>
          </w:p>
        </w:tc>
      </w:tr>
    </w:tbl>
    <w:p>
      <w:r>
        <w:br/>
      </w:r>
      <w:r>
        <w:br/>
      </w:r>
    </w:p>
    <w:sectPr>
      <w:footerReference xmlns:r="http://schemas.openxmlformats.org/officeDocument/2006/relationships" w:type="default" r:id="Rac00e00640f546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307862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8e481450f848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00e00640f54683" /><Relationship Type="http://schemas.openxmlformats.org/officeDocument/2006/relationships/header" Target="/word/header1.xml" Id="Rf15258c4c8c54352" /><Relationship Type="http://schemas.openxmlformats.org/officeDocument/2006/relationships/settings" Target="/word/settings.xml" Id="R619bda384e9043d3" /><Relationship Type="http://schemas.openxmlformats.org/officeDocument/2006/relationships/styles" Target="/word/styles.xml" Id="R74e209c0e8924df4" /><Relationship Type="http://schemas.openxmlformats.org/officeDocument/2006/relationships/hyperlink" Target="https://meteor.aihw.gov.au/RegistrationAuthority/24" TargetMode="External" Id="R364c5a3fc7314aec" /><Relationship Type="http://schemas.openxmlformats.org/officeDocument/2006/relationships/hyperlink" Target="https://meteor.aihw.gov.au/RegistrationAuthority/12" TargetMode="External" Id="Rce39ff69f4fb4bbe" /><Relationship Type="http://schemas.openxmlformats.org/officeDocument/2006/relationships/hyperlink" Target="https://meteor.aihw.gov.au/content/268955" TargetMode="External" Id="R1429082a2205449f" /><Relationship Type="http://schemas.openxmlformats.org/officeDocument/2006/relationships/hyperlink" Target="https://www.ag.gov.au/Publications/Pages/AustralianGovernmentGuidelinesontheRecognitionofSexandGender.aspx" TargetMode="External" Id="R485ed8336cbe4f50" /><Relationship Type="http://schemas.openxmlformats.org/officeDocument/2006/relationships/hyperlink" Target="http://abs.gov.au/AUSSTATS/abs@.nsf/Lookup/1200.0.55.012Main+Features12016?OpenDocument" TargetMode="External" Id="R9dc22e7f5b954f97" /><Relationship Type="http://schemas.openxmlformats.org/officeDocument/2006/relationships/hyperlink" Target="https://meteor.aihw.gov.au/content/296462" TargetMode="External" Id="R235d520ea48f4647" /><Relationship Type="http://schemas.openxmlformats.org/officeDocument/2006/relationships/hyperlink" Target="https://meteor.aihw.gov.au/content/524426" TargetMode="External" Id="Ra1e7712bf5204ec3" /><Relationship Type="http://schemas.openxmlformats.org/officeDocument/2006/relationships/hyperlink" Target="https://meteor.aihw.gov.au/content/719784" TargetMode="External" Id="R4da413019b4845ec" /><Relationship Type="http://schemas.openxmlformats.org/officeDocument/2006/relationships/hyperlink" Target="https://meteor.aihw.gov.au/RegistrationAuthority/12" TargetMode="External" Id="R9becb1a2a602468f" /><Relationship Type="http://schemas.openxmlformats.org/officeDocument/2006/relationships/hyperlink" Target="https://meteor.aihw.gov.au/content/778807" TargetMode="External" Id="Rf1b76aca15d64489" /><Relationship Type="http://schemas.openxmlformats.org/officeDocument/2006/relationships/hyperlink" Target="https://meteor.aihw.gov.au/RegistrationAuthority/12" TargetMode="External" Id="Ra1a2b6c9862441f8" /><Relationship Type="http://schemas.openxmlformats.org/officeDocument/2006/relationships/hyperlink" Target="https://meteor.aihw.gov.au/content/307931" TargetMode="External" Id="R68b512e367ec4877" /><Relationship Type="http://schemas.openxmlformats.org/officeDocument/2006/relationships/hyperlink" Target="https://meteor.aihw.gov.au/RegistrationAuthority/12" TargetMode="External" Id="R6b82fc9486504158" /><Relationship Type="http://schemas.openxmlformats.org/officeDocument/2006/relationships/hyperlink" Target="https://meteor.aihw.gov.au/content/774678" TargetMode="External" Id="R5a9ea10c1e244af4" /><Relationship Type="http://schemas.openxmlformats.org/officeDocument/2006/relationships/hyperlink" Target="https://meteor.aihw.gov.au/RegistrationAuthority/12" TargetMode="External" Id="R8b87318c27a04028" /><Relationship Type="http://schemas.openxmlformats.org/officeDocument/2006/relationships/hyperlink" Target="https://meteor.aihw.gov.au/content/778798" TargetMode="External" Id="R2953050ddbdc4099" /><Relationship Type="http://schemas.openxmlformats.org/officeDocument/2006/relationships/hyperlink" Target="https://meteor.aihw.gov.au/RegistrationAuthority/12" TargetMode="External" Id="Rcb9e95c5fb1c46c7" /><Relationship Type="http://schemas.openxmlformats.org/officeDocument/2006/relationships/hyperlink" Target="https://meteor.aihw.gov.au/content/778804" TargetMode="External" Id="R671f606398cb4a62" /><Relationship Type="http://schemas.openxmlformats.org/officeDocument/2006/relationships/hyperlink" Target="https://meteor.aihw.gov.au/RegistrationAuthority/12" TargetMode="External" Id="Ref48a97b2ac74e8b" /><Relationship Type="http://schemas.openxmlformats.org/officeDocument/2006/relationships/hyperlink" Target="https://meteor.aihw.gov.au/content/778802" TargetMode="External" Id="R3de3edaa40ea481e" /><Relationship Type="http://schemas.openxmlformats.org/officeDocument/2006/relationships/hyperlink" Target="https://meteor.aihw.gov.au/RegistrationAuthority/12" TargetMode="External" Id="R1a0d51abe73f45fe" /><Relationship Type="http://schemas.openxmlformats.org/officeDocument/2006/relationships/hyperlink" Target="https://meteor.aihw.gov.au/content/774211" TargetMode="External" Id="Ra5892ab7deb048a8" /><Relationship Type="http://schemas.openxmlformats.org/officeDocument/2006/relationships/hyperlink" Target="https://meteor.aihw.gov.au/RegistrationAuthority/24" TargetMode="External" Id="Re706d030cc4242be" /><Relationship Type="http://schemas.openxmlformats.org/officeDocument/2006/relationships/hyperlink" Target="https://meteor.aihw.gov.au/content/774227" TargetMode="External" Id="R64109a0e3a644867" /><Relationship Type="http://schemas.openxmlformats.org/officeDocument/2006/relationships/hyperlink" Target="https://meteor.aihw.gov.au/RegistrationAuthority/24" TargetMode="External" Id="Rd82b01d7b86646b7" /><Relationship Type="http://schemas.openxmlformats.org/officeDocument/2006/relationships/hyperlink" Target="https://meteor.aihw.gov.au/content/783283" TargetMode="External" Id="R8e31c59bc98b4c7f" /><Relationship Type="http://schemas.openxmlformats.org/officeDocument/2006/relationships/hyperlink" Target="https://meteor.aihw.gov.au/RegistrationAuthority/24" TargetMode="External" Id="R9eae1824a7744aa8" /></Relationships>
</file>

<file path=word/_rels/header1.xml.rels>&#65279;<?xml version="1.0" encoding="utf-8"?><Relationships xmlns="http://schemas.openxmlformats.org/package/2006/relationships"><Relationship Type="http://schemas.openxmlformats.org/officeDocument/2006/relationships/image" Target="/media/image.png" Id="Rd28e481450f848f2" /></Relationships>
</file>