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bbc709568242ed" /></Relationships>
</file>

<file path=word/document.xml><?xml version="1.0" encoding="utf-8"?>
<w:document xmlns:r="http://schemas.openxmlformats.org/officeDocument/2006/relationships" xmlns:w="http://schemas.openxmlformats.org/wordprocessingml/2006/main">
  <w:body>
    <w:p>
      <w:pPr>
        <w:pStyle w:val="Title"/>
      </w:pPr>
      <w:r>
        <w:t>Housing assistance agency—recurrent expenditure (property expense), total Australian currency N[N(9)]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agency—recurrent expenditure (property expense), total Australian currency N[N(9)]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 (property expense)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304180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4363e461bc4695">
              <w:r>
                <w:rPr>
                  <w:rStyle w:val="Hyperlink"/>
                  <w:color w:val="244061"/>
                </w:rPr>
                <w:t xml:space="preserve">Housing assistance</w:t>
              </w:r>
            </w:hyperlink>
            <w:r>
              <w:rPr>
                <w:rStyle w:val="row-content"/>
                <w:color w:val="244061"/>
              </w:rPr>
              <w:t xml:space="preserve">, Retired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property expense (Economic Type Framework Classification code 126).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05db2c0be094f6d">
              <w:r>
                <w:rPr>
                  <w:rStyle w:val="Hyperlink"/>
                </w:rPr>
                <w:t xml:space="preserve">Housing assistance agency—recurrent expenditure (property expense)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ef497532e874772">
              <w:r>
                <w:rPr>
                  <w:rStyle w:val="Hyperlink"/>
                </w:rPr>
                <w:t xml:space="preserve">Total Australian currency N[N(9)]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Property expenses include: interest, income transfers, land rent, royalties and dividends and cyclical or planned repairs and maintenance, for example scheduled painting.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Measurement on an accrual accounting basis is preferred to measurement on a cash accounting basis.</w:t>
            </w:r>
          </w:p>
          <w:p>
            <w:pPr/>
            <w:r>
              <w:rPr>
                <w:rStyle w:val="row-content-rich-text"/>
              </w:rPr>
              <w:t xml:space="preserve">Expenditure is usually measured for an accounting period, typically a financial year (1 July to 30 June the following year).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2005. </w:t>
            </w:r>
            <w:hyperlink w:history="true" r:id="R27b74b581b244069">
              <w:r>
                <w:rPr>
                  <w:rStyle w:val="Hyperlink"/>
                </w:rPr>
                <w:t xml:space="preserve">Australian System of Government Finance Statistics: Concept, Sources and Methods </w:t>
              </w:r>
            </w:hyperlink>
            <w:r>
              <w:rPr>
                <w:rStyle w:val="row-content-rich-text"/>
              </w:rPr>
              <w:t xml:space="preserve">(Cat. no. 5514.0). Viewed 13 October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77ac9ebd66f41e4">
              <w:r>
                <w:rPr>
                  <w:rStyle w:val="Hyperlink"/>
                </w:rPr>
                <w:t xml:space="preserve">Housing assistance agency—recurrent expenditure (property expense), total Australian currency N[N(9)]</w:t>
              </w:r>
            </w:hyperlink>
          </w:p>
          <w:p>
            <w:pPr>
              <w:spacing w:before="0" w:after="0"/>
            </w:pPr>
            <w:r>
              <w:rPr>
                <w:rStyle w:val="row-content"/>
                <w:color w:val="244061"/>
              </w:rPr>
              <w:t xml:space="preserve">       </w:t>
            </w:r>
            <w:hyperlink w:history="true" r:id="Red6b0d5af88a45f6">
              <w:r>
                <w:rPr>
                  <w:rStyle w:val="Hyperlink"/>
                  <w:color w:val="244061"/>
                </w:rPr>
                <w:t xml:space="preserve">Housing assistance</w:t>
              </w:r>
            </w:hyperlink>
            <w:r>
              <w:rPr>
                <w:rStyle w:val="row-content"/>
                <w:color w:val="244061"/>
              </w:rPr>
              <w:t xml:space="preserve">, Superseded 10/02/2006</w:t>
            </w:r>
          </w:p>
          <w:p>
            <w:r>
              <w:br/>
            </w:r>
            <w:r>
              <w:rPr>
                <w:rStyle w:val="row-content"/>
              </w:rPr>
              <w:t xml:space="preserve">Is used in the formation of </w:t>
            </w:r>
            <w:hyperlink w:history="true" r:id="R4bc3de4512ca4c07">
              <w:r>
                <w:rPr>
                  <w:rStyle w:val="Hyperlink"/>
                </w:rPr>
                <w:t xml:space="preserve">Housing assistance agency—recurrent expenditure, total Australian currency N[N(9)]</w:t>
              </w:r>
            </w:hyperlink>
          </w:p>
          <w:p>
            <w:pPr>
              <w:spacing w:before="0" w:after="0"/>
            </w:pPr>
            <w:r>
              <w:rPr>
                <w:rStyle w:val="row-content"/>
                <w:color w:val="244061"/>
              </w:rPr>
              <w:t xml:space="preserve">       </w:t>
            </w:r>
            <w:hyperlink w:history="true" r:id="Rcfe9ce0e9629434d">
              <w:r>
                <w:rPr>
                  <w:rStyle w:val="Hyperlink"/>
                  <w:color w:val="244061"/>
                </w:rPr>
                <w:t xml:space="preserve">Housing assistance</w:t>
              </w:r>
            </w:hyperlink>
            <w:r>
              <w:rPr>
                <w:rStyle w:val="row-content"/>
                <w:color w:val="244061"/>
              </w:rPr>
              <w:t xml:space="preserve">, Superseded 01/05/2013</w:t>
            </w:r>
          </w:p>
          <w:p>
            <w:r>
              <w:br/>
            </w:r>
            <w:r>
              <w:rPr>
                <w:rStyle w:val="row-content"/>
              </w:rPr>
              <w:t xml:space="preserve">Is used in the formation of </w:t>
            </w:r>
            <w:hyperlink w:history="true" r:id="R9ae1b680ad8d4982">
              <w:r>
                <w:rPr>
                  <w:rStyle w:val="Hyperlink"/>
                </w:rPr>
                <w:t xml:space="preserve">Service provider organisation—total recurrent housing expenses, total Australian currency N[N(8)].NN</w:t>
              </w:r>
            </w:hyperlink>
          </w:p>
          <w:p>
            <w:pPr>
              <w:spacing w:before="0" w:after="0"/>
            </w:pPr>
            <w:r>
              <w:rPr>
                <w:rStyle w:val="row-content"/>
                <w:color w:val="244061"/>
              </w:rPr>
              <w:t xml:space="preserve">       </w:t>
            </w:r>
            <w:hyperlink w:history="true" r:id="R9801b8c8750b47d1">
              <w:r>
                <w:rPr>
                  <w:rStyle w:val="Hyperlink"/>
                  <w:color w:val="244061"/>
                </w:rPr>
                <w:t xml:space="preserve">Housing assistance</w:t>
              </w:r>
            </w:hyperlink>
            <w:r>
              <w:rPr>
                <w:rStyle w:val="row-content"/>
                <w:color w:val="244061"/>
              </w:rPr>
              <w:t xml:space="preserve">, Standard 01/05/2013</w:t>
            </w:r>
          </w:p>
          <w:p>
            <w:r>
              <w:br/>
            </w:r>
          </w:p>
        </w:tc>
      </w:tr>
    </w:tbl>
    <w:p/>
    <w:tbl>
      <w:tblPr>
        <w:tblStyle w:val="TableGrid"/>
        <w:tblW w:w="0" w:type="auto"/>
      </w:tblPr>
    </w:tbl>
    <w:p>
      <w:r>
        <w:br/>
      </w:r>
    </w:p>
    <w:sectPr>
      <w:footerReference xmlns:r="http://schemas.openxmlformats.org/officeDocument/2006/relationships" w:type="default" r:id="R619293a7837341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304180</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8960c8d2b943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9293a783734189" /><Relationship Type="http://schemas.openxmlformats.org/officeDocument/2006/relationships/header" Target="/word/header1.xml" Id="R6ecd5cda53de48d4" /><Relationship Type="http://schemas.openxmlformats.org/officeDocument/2006/relationships/settings" Target="/word/settings.xml" Id="R07878348e6fb4c18" /><Relationship Type="http://schemas.openxmlformats.org/officeDocument/2006/relationships/styles" Target="/word/styles.xml" Id="R87d71a58b45e4e8a" /><Relationship Type="http://schemas.openxmlformats.org/officeDocument/2006/relationships/hyperlink" Target="https://meteor.aihw.gov.au/RegistrationAuthority/11" TargetMode="External" Id="Rb14363e461bc4695" /><Relationship Type="http://schemas.openxmlformats.org/officeDocument/2006/relationships/hyperlink" Target="https://meteor.aihw.gov.au/content/304178" TargetMode="External" Id="Re05db2c0be094f6d" /><Relationship Type="http://schemas.openxmlformats.org/officeDocument/2006/relationships/hyperlink" Target="https://meteor.aihw.gov.au/content/270772" TargetMode="External" Id="R5ef497532e874772" /><Relationship Type="http://schemas.openxmlformats.org/officeDocument/2006/relationships/hyperlink" Target="http://www.abs.gov.au/ausstats/abs@.nsf/9cfdfe271b7930bbca2568b5007b8618/b350d0fa546d1293ca25706f00795a8b!OpenDocument" TargetMode="External" Id="R27b74b581b244069" /><Relationship Type="http://schemas.openxmlformats.org/officeDocument/2006/relationships/hyperlink" Target="https://meteor.aihw.gov.au/content/270464" TargetMode="External" Id="R577ac9ebd66f41e4" /><Relationship Type="http://schemas.openxmlformats.org/officeDocument/2006/relationships/hyperlink" Target="https://meteor.aihw.gov.au/RegistrationAuthority/11" TargetMode="External" Id="Red6b0d5af88a45f6" /><Relationship Type="http://schemas.openxmlformats.org/officeDocument/2006/relationships/hyperlink" Target="https://meteor.aihw.gov.au/content/270465" TargetMode="External" Id="R4bc3de4512ca4c07" /><Relationship Type="http://schemas.openxmlformats.org/officeDocument/2006/relationships/hyperlink" Target="https://meteor.aihw.gov.au/RegistrationAuthority/11" TargetMode="External" Id="Rcfe9ce0e9629434d" /><Relationship Type="http://schemas.openxmlformats.org/officeDocument/2006/relationships/hyperlink" Target="https://meteor.aihw.gov.au/content/464844" TargetMode="External" Id="R9ae1b680ad8d4982" /><Relationship Type="http://schemas.openxmlformats.org/officeDocument/2006/relationships/hyperlink" Target="https://meteor.aihw.gov.au/RegistrationAuthority/11" TargetMode="External" Id="R9801b8c8750b47d1" /></Relationships>
</file>

<file path=word/_rels/header1.xml.rels>&#65279;<?xml version="1.0" encoding="utf-8"?><Relationships xmlns="http://schemas.openxmlformats.org/package/2006/relationships"><Relationship Type="http://schemas.openxmlformats.org/officeDocument/2006/relationships/image" Target="/media/image.png" Id="R6b8960c8d2b9431a" /></Relationships>
</file>