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0ac26c0d24a65"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7f19e740f4b9d">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household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08b8ce5ea849aa">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b0c5bde84943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date the dwelling was vacated by tenants is not known, for example, abandonment by tenants, the date the dwelling is discovered to be vacant should be used instead.</w:t>
            </w:r>
          </w:p>
          <w:p>
            <w:pPr/>
            <w:r>
              <w:rPr>
                <w:rStyle w:val="row-content-rich-text"/>
              </w:rPr>
              <w:t xml:space="preserve">The </w:t>
            </w:r>
            <w:r>
              <w:rPr>
                <w:rStyle w:val="row-content-rich-text"/>
                <w:i/>
              </w:rPr>
              <w:t xml:space="preserve">Dwelling-date vacated, DDMMYYYY</w:t>
            </w:r>
            <w:r>
              <w:rPr>
                <w:rStyle w:val="row-content-rich-text"/>
              </w:rPr>
              <w:t xml:space="preserve"> may not be the same as the </w:t>
            </w:r>
            <w:r>
              <w:rPr>
                <w:rStyle w:val="row-content-rich-text"/>
                <w:i/>
              </w:rPr>
              <w:t xml:space="preserve">Housing service episode-assistance completion date, DDMMYYYY</w:t>
            </w:r>
            <w:r>
              <w:rPr>
                <w:rStyle w:val="row-content-rich-text"/>
              </w:rPr>
              <w:t xml:space="preserve"> as tenants may move out of a dwelling before the </w:t>
            </w:r>
            <w:r>
              <w:rPr>
                <w:rStyle w:val="row-content-rich-text"/>
                <w:i/>
              </w:rPr>
              <w:t xml:space="preserve">Dwelling-date vacated, DDMMYYYY</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44664ac4f14922">
              <w:r>
                <w:rPr>
                  <w:rStyle w:val="Hyperlink"/>
                </w:rPr>
                <w:t xml:space="preserve">Dwelling—date vacated, DDMMYYYY</w:t>
              </w:r>
            </w:hyperlink>
          </w:p>
          <w:p>
            <w:pPr>
              <w:spacing w:before="0" w:after="0"/>
            </w:pPr>
            <w:r>
              <w:rPr>
                <w:rStyle w:val="row-content"/>
                <w:color w:val="244061"/>
              </w:rPr>
              <w:t xml:space="preserve">       </w:t>
            </w:r>
            <w:hyperlink w:history="true" r:id="Rd1f562b151754cad">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8ed88fa26464858">
              <w:r>
                <w:rPr>
                  <w:rStyle w:val="Hyperlink"/>
                </w:rPr>
                <w:t xml:space="preserve">Dwelling—date vacated, DDMMYYYY</w:t>
              </w:r>
            </w:hyperlink>
          </w:p>
          <w:p>
            <w:pPr>
              <w:spacing w:before="0" w:after="0"/>
            </w:pPr>
            <w:r>
              <w:rPr>
                <w:rStyle w:val="row-content"/>
                <w:color w:val="244061"/>
              </w:rPr>
              <w:t xml:space="preserve">       </w:t>
            </w:r>
            <w:hyperlink w:history="true" r:id="R523dbf13846d4c4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e66add8f3cd4326">
              <w:r>
                <w:rPr>
                  <w:rStyle w:val="Hyperlink"/>
                </w:rPr>
                <w:t xml:space="preserve">Dwelling—number of tenancy agreements, total N[N]</w:t>
              </w:r>
            </w:hyperlink>
          </w:p>
          <w:p>
            <w:pPr>
              <w:spacing w:before="0" w:after="0"/>
            </w:pPr>
            <w:r>
              <w:rPr>
                <w:rStyle w:val="row-content"/>
                <w:color w:val="244061"/>
              </w:rPr>
              <w:t xml:space="preserve">       </w:t>
            </w:r>
            <w:hyperlink w:history="true" r:id="R888fd372f66445b8">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23764522184910">
              <w:r>
                <w:rPr>
                  <w:rStyle w:val="Hyperlink"/>
                </w:rPr>
                <w:t xml:space="preserve">Tenancy/vacancy cluster (Mainstream community housing)</w:t>
              </w:r>
            </w:hyperlink>
          </w:p>
          <w:p>
            <w:pPr>
              <w:spacing w:before="0" w:after="0"/>
            </w:pPr>
            <w:r>
              <w:rPr>
                <w:rStyle w:val="row-content"/>
                <w:color w:val="244061"/>
              </w:rPr>
              <w:t xml:space="preserve">       </w:t>
            </w:r>
            <w:hyperlink w:history="true" r:id="R5c92d4b5b51a467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this item is used to collect the date the tenancy ended or vacancy started.</w:t>
            </w:r>
            <w:r>
              <w:br/>
            </w:r>
            <w:r>
              <w:br/>
            </w:r>
            <w:hyperlink w:history="true" r:id="R158d04515b944c4c">
              <w:r>
                <w:rPr>
                  <w:rStyle w:val="Hyperlink"/>
                </w:rPr>
                <w:t xml:space="preserve">Tenancy/vacancy cluster (Mainstream community housing)</w:t>
              </w:r>
            </w:hyperlink>
          </w:p>
          <w:p>
            <w:pPr>
              <w:spacing w:before="0" w:after="0"/>
            </w:pPr>
            <w:r>
              <w:rPr>
                <w:rStyle w:val="row-content"/>
                <w:color w:val="244061"/>
              </w:rPr>
              <w:t xml:space="preserve">       </w:t>
            </w:r>
            <w:hyperlink w:history="true" r:id="R5a46988a5c7e478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item is used to collect the date the tenancy ended or vacancy started. Unknown dates are recorded as "U".</w:t>
            </w:r>
            <w:r>
              <w:br/>
            </w:r>
            <w:r>
              <w:br/>
            </w:r>
          </w:p>
        </w:tc>
      </w:tr>
    </w:tbl>
    <w:p/>
    <w:tbl>
      <w:tblPr>
        <w:tblStyle w:val="TableGrid"/>
        <w:tblW w:w="0" w:type="auto"/>
      </w:tblPr>
    </w:tbl>
    <w:p>
      <w:r>
        <w:br/>
      </w:r>
    </w:p>
    <w:sectPr>
      <w:footerReference xmlns:r="http://schemas.openxmlformats.org/officeDocument/2006/relationships" w:type="default" r:id="Rcccc7e24d088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302854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0f56b9a91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c7e24d08843a0" /><Relationship Type="http://schemas.openxmlformats.org/officeDocument/2006/relationships/header" Target="/word/header1.xml" Id="Rc64f5cb0841e4c52" /><Relationship Type="http://schemas.openxmlformats.org/officeDocument/2006/relationships/settings" Target="/word/settings.xml" Id="R4cb6132a38fd42f1" /><Relationship Type="http://schemas.openxmlformats.org/officeDocument/2006/relationships/styles" Target="/word/styles.xml" Id="R7857a903714d4001" /><Relationship Type="http://schemas.openxmlformats.org/officeDocument/2006/relationships/hyperlink" Target="https://meteor.aihw.gov.au/RegistrationAuthority/11" TargetMode="External" Id="R2a47f19e740f4b9d" /><Relationship Type="http://schemas.openxmlformats.org/officeDocument/2006/relationships/hyperlink" Target="https://meteor.aihw.gov.au/content/302849" TargetMode="External" Id="R5208b8ce5ea849aa" /><Relationship Type="http://schemas.openxmlformats.org/officeDocument/2006/relationships/hyperlink" Target="https://meteor.aihw.gov.au/content/270566" TargetMode="External" Id="Re4b0c5bde8494398" /><Relationship Type="http://schemas.openxmlformats.org/officeDocument/2006/relationships/hyperlink" Target="https://meteor.aihw.gov.au/content/270240" TargetMode="External" Id="Rd244664ac4f14922" /><Relationship Type="http://schemas.openxmlformats.org/officeDocument/2006/relationships/hyperlink" Target="https://meteor.aihw.gov.au/RegistrationAuthority/11" TargetMode="External" Id="Rd1f562b151754cad" /><Relationship Type="http://schemas.openxmlformats.org/officeDocument/2006/relationships/hyperlink" Target="https://meteor.aihw.gov.au/content/608011" TargetMode="External" Id="R88ed88fa26464858" /><Relationship Type="http://schemas.openxmlformats.org/officeDocument/2006/relationships/hyperlink" Target="https://meteor.aihw.gov.au/RegistrationAuthority/11" TargetMode="External" Id="R523dbf13846d4c42" /><Relationship Type="http://schemas.openxmlformats.org/officeDocument/2006/relationships/hyperlink" Target="https://meteor.aihw.gov.au/content/270388" TargetMode="External" Id="R1e66add8f3cd4326" /><Relationship Type="http://schemas.openxmlformats.org/officeDocument/2006/relationships/hyperlink" Target="https://meteor.aihw.gov.au/RegistrationAuthority/11" TargetMode="External" Id="R888fd372f66445b8" /><Relationship Type="http://schemas.openxmlformats.org/officeDocument/2006/relationships/hyperlink" Target="https://meteor.aihw.gov.au/content/463104" TargetMode="External" Id="R4b23764522184910" /><Relationship Type="http://schemas.openxmlformats.org/officeDocument/2006/relationships/hyperlink" Target="https://meteor.aihw.gov.au/RegistrationAuthority/11" TargetMode="External" Id="R5c92d4b5b51a4670" /><Relationship Type="http://schemas.openxmlformats.org/officeDocument/2006/relationships/hyperlink" Target="https://meteor.aihw.gov.au/content/480127" TargetMode="External" Id="R158d04515b944c4c" /><Relationship Type="http://schemas.openxmlformats.org/officeDocument/2006/relationships/hyperlink" Target="https://meteor.aihw.gov.au/RegistrationAuthority/11" TargetMode="External" Id="R5a46988a5c7e478d" /></Relationships>
</file>

<file path=word/_rels/header1.xml.rels>&#65279;<?xml version="1.0" encoding="utf-8"?><Relationships xmlns="http://schemas.openxmlformats.org/package/2006/relationships"><Relationship Type="http://schemas.openxmlformats.org/officeDocument/2006/relationships/image" Target="/media/image.png" Id="Rcc20f56b9a914470" /></Relationships>
</file>