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e9b7635da439c" /></Relationships>
</file>

<file path=word/document.xml><?xml version="1.0" encoding="utf-8"?>
<w:document xmlns:r="http://schemas.openxmlformats.org/officeDocument/2006/relationships" xmlns:w="http://schemas.openxmlformats.org/wordprocessingml/2006/main">
  <w:body>
    <w:p>
      <w:pPr>
        <w:pStyle w:val="Title"/>
      </w:pPr>
      <w:r>
        <w:t>Person—foot deformity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28c1f760c47d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c5966dd9f54bf1">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ce61c2ecf44ca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deformity is present on either foot.</w:t>
            </w:r>
          </w:p>
          <w:p>
            <w:pPr>
              <w:spacing w:after="160"/>
            </w:pPr>
            <w:r>
              <w:rPr>
                <w:rStyle w:val="row-content-rich-text"/>
              </w:rPr>
              <w:t xml:space="preserve">CODE 2   No</w:t>
            </w:r>
            <w:r>
              <w:br/>
            </w:r>
            <w:r>
              <w:rPr>
                <w:rStyle w:val="row-content-rich-text"/>
              </w:rPr>
              <w:t xml:space="preserve">Record if no foot deformity is present on either foot.</w:t>
            </w:r>
          </w:p>
          <w:p>
            <w:pPr/>
            <w:r>
              <w:rPr>
                <w:rStyle w:val="row-content-rich-text"/>
              </w:rPr>
              <w:t xml:space="preserve">Common deformities include claw toes, pes cavus, hallux valgus, hallux rigidus, hammer toe, Charcot foot and nail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Foot deformities are associated with high mechanical pressure on the overlying skin that lead to ulceration in the absence of protective pain sensation and when shoes are unsuitable. Limited joint mobility is often present, with displaced plantar fat pad and more prominent metatarsal heads.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Lesley V Campbell, Antony R Graham, Rosalind M Kidd, Hugh F Molloy, Sharon R O'Rourke and Stephen Colagiuri: The Lower Limb in People With Diabetes; Content 1997/98 Australian Diabetes Society.</w:t>
            </w:r>
          </w:p>
          <w:p>
            <w:pPr>
              <w:spacing w:after="160"/>
            </w:pPr>
            <w:r>
              <w:rPr>
                <w:rStyle w:val="row-content-rich-text"/>
              </w:rPr>
              <w:t xml:space="preserve">Edmonds M, Boulton A, Buckenham T, et al. Report of the Diabetic Foot and Amputation Group. Diabet Med 1996; 13: S27 - 42.</w:t>
            </w:r>
          </w:p>
          <w:p>
            <w:pPr>
              <w:spacing w:after="160"/>
            </w:pPr>
            <w:r>
              <w:rPr>
                <w:rStyle w:val="row-content-rich-text"/>
              </w:rPr>
              <w:t xml:space="preserve">Reiber GE. Epidemiology of the diabetic foot. In: Levin ME, O'Neal LW, Bowker JH, editors. The diabetic foot. 5th ed. St Louis: Mosby Year Book, 1993; 1 - 5.</w:t>
            </w:r>
          </w:p>
          <w:p>
            <w:pPr/>
            <w:r>
              <w:rPr>
                <w:rStyle w:val="row-content-rich-text"/>
              </w:rPr>
              <w:t xml:space="preserve">Most RS, Sinnock P. The epidemiology of lower limb extremity amputations in diabetic individuals. Diabetes Care 1983; 6: 87 - 91.</w:t>
            </w:r>
            <w:r>
              <w:br/>
            </w:r>
            <w:r>
              <w:rPr>
                <w:rStyle w:val="row-content-rich-text"/>
              </w:rPr>
              <w:t xml:space="preserve">Therapeutic Guidelines Limited (05.04.2002) Management plan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6991ca3f44642">
              <w:r>
                <w:rPr>
                  <w:rStyle w:val="Hyperlink"/>
                </w:rPr>
                <w:t xml:space="preserve">Person—foot deformity status, code N</w:t>
              </w:r>
            </w:hyperlink>
          </w:p>
          <w:p>
            <w:pPr>
              <w:spacing w:before="0" w:after="0"/>
            </w:pPr>
            <w:r>
              <w:rPr>
                <w:rStyle w:val="row-content"/>
                <w:color w:val="244061"/>
              </w:rPr>
              <w:t xml:space="preserve">       </w:t>
            </w:r>
            <w:hyperlink w:history="true" r:id="Rf59d70b4d6994dc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238420a11e496e">
              <w:r>
                <w:rPr>
                  <w:rStyle w:val="Hyperlink"/>
                </w:rPr>
                <w:t xml:space="preserve">Diabetes (clinical) NBPDS</w:t>
              </w:r>
            </w:hyperlink>
          </w:p>
          <w:p>
            <w:pPr>
              <w:spacing w:before="0" w:after="0"/>
            </w:pPr>
            <w:r>
              <w:rPr>
                <w:rStyle w:val="row-content"/>
                <w:color w:val="244061"/>
              </w:rPr>
              <w:t xml:space="preserve">       </w:t>
            </w:r>
            <w:hyperlink w:history="true" r:id="R974c1d20f0ff4b8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w:t>
            </w:r>
          </w:p>
          <w:p>
            <w:pPr>
              <w:pStyle w:val="ListParagraph"/>
              <w:numPr>
                <w:ilvl w:val="0"/>
                <w:numId w:val="2"/>
              </w:numPr>
            </w:pPr>
            <w:r>
              <w:rPr>
                <w:rStyle w:val="row-content"/>
              </w:rPr>
              <w:t xml:space="preserve">refer to specialists experienced in the care of the diabetic foot if infection or ulceration is present.</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01e6490603a7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531b9cde6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6490603a74509" /><Relationship Type="http://schemas.openxmlformats.org/officeDocument/2006/relationships/header" Target="/word/header1.xml" Id="R146e5f2e95e7454a" /><Relationship Type="http://schemas.openxmlformats.org/officeDocument/2006/relationships/settings" Target="/word/settings.xml" Id="Rf684095b619b49ba" /><Relationship Type="http://schemas.openxmlformats.org/officeDocument/2006/relationships/styles" Target="/word/styles.xml" Id="R6252bbfd0ab6459a" /><Relationship Type="http://schemas.openxmlformats.org/officeDocument/2006/relationships/hyperlink" Target="https://meteor.aihw.gov.au/RegistrationAuthority/12" TargetMode="External" Id="R2ca28c1f760c47d5" /><Relationship Type="http://schemas.openxmlformats.org/officeDocument/2006/relationships/hyperlink" Target="https://meteor.aihw.gov.au/content/269616" TargetMode="External" Id="Rf2c5966dd9f54bf1" /><Relationship Type="http://schemas.openxmlformats.org/officeDocument/2006/relationships/hyperlink" Target="https://meteor.aihw.gov.au/content/301747" TargetMode="External" Id="R8fce61c2ecf44ca2" /><Relationship Type="http://schemas.openxmlformats.org/officeDocument/2006/relationships/hyperlink" Target="https://meteor.aihw.gov.au/content/270155" TargetMode="External" Id="Raa56991ca3f44642" /><Relationship Type="http://schemas.openxmlformats.org/officeDocument/2006/relationships/hyperlink" Target="https://meteor.aihw.gov.au/RegistrationAuthority/12" TargetMode="External" Id="Rf59d70b4d6994dc5" /><Relationship Type="http://schemas.openxmlformats.org/officeDocument/2006/relationships/hyperlink" Target="https://meteor.aihw.gov.au/content/304865" TargetMode="External" Id="R06238420a11e496e" /><Relationship Type="http://schemas.openxmlformats.org/officeDocument/2006/relationships/hyperlink" Target="https://meteor.aihw.gov.au/RegistrationAuthority/12" TargetMode="External" Id="R974c1d20f0ff4b8f" /><Relationship Type="http://schemas.openxmlformats.org/officeDocument/2006/relationships/numbering" Target="/word/numbering.xml" Id="Rc91e9149f5ce4e6b" /></Relationships>
</file>

<file path=word/_rels/header1.xml.rels>&#65279;<?xml version="1.0" encoding="utf-8"?><Relationships xmlns="http://schemas.openxmlformats.org/package/2006/relationships"><Relationship Type="http://schemas.openxmlformats.org/officeDocument/2006/relationships/image" Target="/media/image.png" Id="R5c3531b9cde64a58" /></Relationships>
</file>