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b1d098cc8b4134" /></Relationships>
</file>

<file path=word/document.xml><?xml version="1.0" encoding="utf-8"?>
<w:document xmlns:r="http://schemas.openxmlformats.org/officeDocument/2006/relationships" xmlns:w="http://schemas.openxmlformats.org/wordprocessingml/2006/main">
  <w:body>
    <w:p>
      <w:pPr>
        <w:pStyle w:val="Title"/>
      </w:pPr>
      <w:r>
        <w:t>Female—parity,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c0d719a9649ea">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the woman that have resulted in a live birth or a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b161815f654922">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7295b36b4f4e30">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to be recorded for each pregnancy.</w:t>
            </w:r>
          </w:p>
          <w:p>
            <w:pPr>
              <w:spacing w:after="160"/>
            </w:pPr>
            <w:r>
              <w:rPr>
                <w:rStyle w:val="row-content-rich-text"/>
              </w:rPr>
              <w:t xml:space="preserve">This data element includes live births and stillbirths of 20 weeks gestation or 400 grams birthweight. </w:t>
            </w:r>
          </w:p>
          <w:p>
            <w:pPr>
              <w:spacing w:after="160"/>
            </w:pPr>
            <w:r>
              <w:rPr>
                <w:rStyle w:val="row-content-rich-text"/>
              </w:rPr>
              <w:t xml:space="preserve">This data element excludes:</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 and</w:t>
            </w:r>
          </w:p>
          <w:p>
            <w:pPr>
              <w:pStyle w:val="ListParagraph"/>
              <w:numPr>
                <w:ilvl w:val="0"/>
                <w:numId w:val="2"/>
              </w:numPr>
            </w:pPr>
            <w:r>
              <w:rPr>
                <w:rStyle w:val="row-content-rich-text"/>
              </w:rPr>
              <w:t xml:space="preserve">ectopic pregnancies.</w:t>
            </w:r>
          </w:p>
          <w:p>
            <w:pPr/>
            <w:r>
              <w:rPr>
                <w:rStyle w:val="row-content-rich-text"/>
              </w:rPr>
              <w:t xml:space="preserve">A primigravida (a woman pregnant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3cbbce51b14a30">
              <w:r>
                <w:rPr>
                  <w:rStyle w:val="Hyperlink"/>
                </w:rPr>
                <w:t xml:space="preserve">Female—parity, total pregnancies N[N]</w:t>
              </w:r>
            </w:hyperlink>
          </w:p>
          <w:p>
            <w:pPr>
              <w:spacing w:before="0" w:after="0"/>
            </w:pPr>
            <w:r>
              <w:rPr>
                <w:rStyle w:val="row-content"/>
                <w:color w:val="244061"/>
              </w:rPr>
              <w:t xml:space="preserve">       </w:t>
            </w:r>
            <w:hyperlink w:history="true" r:id="R99e7a74a587c4f5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db970bd12484dc7">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961d02c874c4972">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1af11d1c57774f46">
              <w:r>
                <w:rPr>
                  <w:rStyle w:val="Hyperlink"/>
                  <w:color w:val="244061"/>
                </w:rPr>
                <w:t xml:space="preserve">Health</w:t>
              </w:r>
            </w:hyperlink>
            <w:r>
              <w:rPr>
                <w:rStyle w:val="row-content"/>
                <w:color w:val="244061"/>
              </w:rPr>
              <w:t xml:space="preserve">, Superseded 02/02/2016</w:t>
            </w:r>
          </w:p>
          <w:p>
            <w:r>
              <w:br/>
            </w:r>
            <w:hyperlink w:history="true" r:id="R4d6008b528704886">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f7b90250bec74598">
              <w:r>
                <w:rPr>
                  <w:rStyle w:val="Hyperlink"/>
                  <w:color w:val="244061"/>
                </w:rPr>
                <w:t xml:space="preserve">Health</w:t>
              </w:r>
            </w:hyperlink>
            <w:r>
              <w:rPr>
                <w:rStyle w:val="row-content"/>
                <w:color w:val="244061"/>
              </w:rPr>
              <w:t xml:space="preserve">, Superseded 02/02/2016</w:t>
            </w:r>
          </w:p>
          <w:p>
            <w:r>
              <w:br/>
            </w:r>
            <w:hyperlink w:history="true" r:id="R311a34dc02774944">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db4c42e057d8463f">
              <w:r>
                <w:rPr>
                  <w:rStyle w:val="Hyperlink"/>
                  <w:color w:val="244061"/>
                </w:rPr>
                <w:t xml:space="preserve">Health</w:t>
              </w:r>
            </w:hyperlink>
            <w:r>
              <w:rPr>
                <w:rStyle w:val="row-content"/>
                <w:color w:val="244061"/>
              </w:rPr>
              <w:t xml:space="preserve">, Superseded 02/02/2016</w:t>
            </w:r>
          </w:p>
          <w:p>
            <w:r>
              <w:br/>
            </w:r>
            <w:hyperlink w:history="true" r:id="Rc4521934ae744ca5">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f05ea125791e40f3">
              <w:r>
                <w:rPr>
                  <w:rStyle w:val="Hyperlink"/>
                  <w:color w:val="244061"/>
                </w:rPr>
                <w:t xml:space="preserve">Health</w:t>
              </w:r>
            </w:hyperlink>
            <w:r>
              <w:rPr>
                <w:rStyle w:val="row-content"/>
                <w:color w:val="244061"/>
              </w:rPr>
              <w:t xml:space="preserve">, Superseded 02/02/2016</w:t>
            </w:r>
          </w:p>
          <w:p>
            <w:r>
              <w:br/>
            </w:r>
            <w:hyperlink w:history="true" r:id="R36b05111986b442f">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0f32eed97ebb4153">
              <w:r>
                <w:rPr>
                  <w:rStyle w:val="Hyperlink"/>
                  <w:color w:val="244061"/>
                </w:rPr>
                <w:t xml:space="preserve">Health</w:t>
              </w:r>
            </w:hyperlink>
            <w:r>
              <w:rPr>
                <w:rStyle w:val="row-content"/>
                <w:color w:val="244061"/>
              </w:rPr>
              <w:t xml:space="preserve">, Superseded 02/02/2016</w:t>
            </w:r>
          </w:p>
          <w:p>
            <w:r>
              <w:br/>
            </w:r>
            <w:r>
              <w:rPr>
                <w:rStyle w:val="row-content"/>
                <w:b/>
              </w:rPr>
              <w:t xml:space="preserve">Used as Denominator</w:t>
            </w:r>
            <w:r>
              <w:br/>
            </w:r>
            <w:hyperlink w:history="true" r:id="R5f5f774ec9bf4cfc">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a5291ef2bbe44ae4">
              <w:r>
                <w:rPr>
                  <w:rStyle w:val="Hyperlink"/>
                  <w:color w:val="244061"/>
                </w:rPr>
                <w:t xml:space="preserve">Health</w:t>
              </w:r>
            </w:hyperlink>
            <w:r>
              <w:rPr>
                <w:rStyle w:val="row-content"/>
                <w:color w:val="244061"/>
              </w:rPr>
              <w:t xml:space="preserve">, Superseded 02/02/2016</w:t>
            </w:r>
          </w:p>
          <w:p>
            <w:r>
              <w:br/>
            </w:r>
            <w:hyperlink w:history="true" r:id="R7b7964a677574d26">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37ba6c3508c8474c">
              <w:r>
                <w:rPr>
                  <w:rStyle w:val="Hyperlink"/>
                  <w:color w:val="244061"/>
                </w:rPr>
                <w:t xml:space="preserve">Health</w:t>
              </w:r>
            </w:hyperlink>
            <w:r>
              <w:rPr>
                <w:rStyle w:val="row-content"/>
                <w:color w:val="244061"/>
              </w:rPr>
              <w:t xml:space="preserve">, Superseded 02/02/2016</w:t>
            </w:r>
          </w:p>
          <w:p>
            <w:r>
              <w:br/>
            </w:r>
            <w:hyperlink w:history="true" r:id="R13bb7a82fc834528">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31149fcca40d4633">
              <w:r>
                <w:rPr>
                  <w:rStyle w:val="Hyperlink"/>
                  <w:color w:val="244061"/>
                </w:rPr>
                <w:t xml:space="preserve">Health</w:t>
              </w:r>
            </w:hyperlink>
            <w:r>
              <w:rPr>
                <w:rStyle w:val="row-content"/>
                <w:color w:val="244061"/>
              </w:rPr>
              <w:t xml:space="preserve">, Superseded 02/02/2016</w:t>
            </w:r>
          </w:p>
          <w:p>
            <w:r>
              <w:br/>
            </w:r>
            <w:hyperlink w:history="true" r:id="Ra1239307fea041ab">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588542a686c14c55">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cff7f5ec8880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302013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c939f0dfd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7f5ec88804573" /><Relationship Type="http://schemas.openxmlformats.org/officeDocument/2006/relationships/header" Target="/word/header1.xml" Id="R00e2b4d950df4ff5" /><Relationship Type="http://schemas.openxmlformats.org/officeDocument/2006/relationships/settings" Target="/word/settings.xml" Id="R08e39d8153d3499e" /><Relationship Type="http://schemas.openxmlformats.org/officeDocument/2006/relationships/styles" Target="/word/styles.xml" Id="R8ec323c8f88845b3" /><Relationship Type="http://schemas.openxmlformats.org/officeDocument/2006/relationships/hyperlink" Target="https://meteor.aihw.gov.au/RegistrationAuthority/12" TargetMode="External" Id="Rf18c0d719a9649ea" /><Relationship Type="http://schemas.openxmlformats.org/officeDocument/2006/relationships/hyperlink" Target="https://meteor.aihw.gov.au/content/302119" TargetMode="External" Id="Recb161815f654922" /><Relationship Type="http://schemas.openxmlformats.org/officeDocument/2006/relationships/hyperlink" Target="https://meteor.aihw.gov.au/content/270603" TargetMode="External" Id="R537295b36b4f4e30" /><Relationship Type="http://schemas.openxmlformats.org/officeDocument/2006/relationships/numbering" Target="/word/numbering.xml" Id="R2533cbd71b5c4d54" /><Relationship Type="http://schemas.openxmlformats.org/officeDocument/2006/relationships/hyperlink" Target="https://meteor.aihw.gov.au/content/501710" TargetMode="External" Id="R9e3cbbce51b14a30" /><Relationship Type="http://schemas.openxmlformats.org/officeDocument/2006/relationships/hyperlink" Target="https://meteor.aihw.gov.au/RegistrationAuthority/12" TargetMode="External" Id="R99e7a74a587c4f5e" /><Relationship Type="http://schemas.openxmlformats.org/officeDocument/2006/relationships/hyperlink" Target="https://meteor.aihw.gov.au/RegistrationAuthority/15" TargetMode="External" Id="R8db970bd12484dc7" /><Relationship Type="http://schemas.openxmlformats.org/officeDocument/2006/relationships/hyperlink" Target="https://meteor.aihw.gov.au/content/557083" TargetMode="External" Id="R5961d02c874c4972" /><Relationship Type="http://schemas.openxmlformats.org/officeDocument/2006/relationships/hyperlink" Target="https://meteor.aihw.gov.au/RegistrationAuthority/12" TargetMode="External" Id="R1af11d1c57774f46" /><Relationship Type="http://schemas.openxmlformats.org/officeDocument/2006/relationships/hyperlink" Target="https://meteor.aihw.gov.au/content/557087" TargetMode="External" Id="R4d6008b528704886" /><Relationship Type="http://schemas.openxmlformats.org/officeDocument/2006/relationships/hyperlink" Target="https://meteor.aihw.gov.au/RegistrationAuthority/12" TargetMode="External" Id="Rf7b90250bec74598" /><Relationship Type="http://schemas.openxmlformats.org/officeDocument/2006/relationships/hyperlink" Target="https://meteor.aihw.gov.au/content/557089" TargetMode="External" Id="R311a34dc02774944" /><Relationship Type="http://schemas.openxmlformats.org/officeDocument/2006/relationships/hyperlink" Target="https://meteor.aihw.gov.au/RegistrationAuthority/12" TargetMode="External" Id="Rdb4c42e057d8463f" /><Relationship Type="http://schemas.openxmlformats.org/officeDocument/2006/relationships/hyperlink" Target="https://meteor.aihw.gov.au/content/557091" TargetMode="External" Id="Rc4521934ae744ca5" /><Relationship Type="http://schemas.openxmlformats.org/officeDocument/2006/relationships/hyperlink" Target="https://meteor.aihw.gov.au/RegistrationAuthority/12" TargetMode="External" Id="Rf05ea125791e40f3" /><Relationship Type="http://schemas.openxmlformats.org/officeDocument/2006/relationships/hyperlink" Target="https://meteor.aihw.gov.au/content/557093" TargetMode="External" Id="R36b05111986b442f" /><Relationship Type="http://schemas.openxmlformats.org/officeDocument/2006/relationships/hyperlink" Target="https://meteor.aihw.gov.au/RegistrationAuthority/12" TargetMode="External" Id="R0f32eed97ebb4153" /><Relationship Type="http://schemas.openxmlformats.org/officeDocument/2006/relationships/hyperlink" Target="https://meteor.aihw.gov.au/content/557083" TargetMode="External" Id="R5f5f774ec9bf4cfc" /><Relationship Type="http://schemas.openxmlformats.org/officeDocument/2006/relationships/hyperlink" Target="https://meteor.aihw.gov.au/RegistrationAuthority/12" TargetMode="External" Id="Ra5291ef2bbe44ae4" /><Relationship Type="http://schemas.openxmlformats.org/officeDocument/2006/relationships/hyperlink" Target="https://meteor.aihw.gov.au/content/557089" TargetMode="External" Id="R7b7964a677574d26" /><Relationship Type="http://schemas.openxmlformats.org/officeDocument/2006/relationships/hyperlink" Target="https://meteor.aihw.gov.au/RegistrationAuthority/12" TargetMode="External" Id="R37ba6c3508c8474c" /><Relationship Type="http://schemas.openxmlformats.org/officeDocument/2006/relationships/hyperlink" Target="https://meteor.aihw.gov.au/content/557091" TargetMode="External" Id="R13bb7a82fc834528" /><Relationship Type="http://schemas.openxmlformats.org/officeDocument/2006/relationships/hyperlink" Target="https://meteor.aihw.gov.au/RegistrationAuthority/12" TargetMode="External" Id="R31149fcca40d4633" /><Relationship Type="http://schemas.openxmlformats.org/officeDocument/2006/relationships/hyperlink" Target="https://meteor.aihw.gov.au/content/557093" TargetMode="External" Id="Ra1239307fea041ab" /><Relationship Type="http://schemas.openxmlformats.org/officeDocument/2006/relationships/hyperlink" Target="https://meteor.aihw.gov.au/RegistrationAuthority/12" TargetMode="External" Id="R588542a686c14c55" /></Relationships>
</file>

<file path=word/_rels/header1.xml.rels>&#65279;<?xml version="1.0" encoding="utf-8"?><Relationships xmlns="http://schemas.openxmlformats.org/package/2006/relationships"><Relationship Type="http://schemas.openxmlformats.org/officeDocument/2006/relationships/image" Target="/media/image.png" Id="R1c7c939f0dfd47c6" /></Relationships>
</file>