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ebb0a7a86b4a8c" /></Relationships>
</file>

<file path=word/document.xml><?xml version="1.0" encoding="utf-8"?>
<w:document xmlns:r="http://schemas.openxmlformats.org/officeDocument/2006/relationships" xmlns:w="http://schemas.openxmlformats.org/wordprocessingml/2006/main">
  <w:body>
    <w:p>
      <w:pPr>
        <w:pStyle w:val="Title"/>
      </w:pPr>
      <w:r>
        <w:t>Household—household composition,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2379fb012040a8">
              <w:r>
                <w:rPr>
                  <w:rStyle w:val="Hyperlink"/>
                  <w:color w:val="244061"/>
                </w:rPr>
                <w:t xml:space="preserve">Housing assistance</w:t>
              </w:r>
            </w:hyperlink>
            <w:r>
              <w:rPr>
                <w:rStyle w:val="row-content"/>
                <w:color w:val="244061"/>
              </w:rPr>
              <w:t xml:space="preserve">, Superseded 04/06/2013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household based on the relationship between household members,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a925be9e3b405d">
              <w:r>
                <w:rPr>
                  <w:rStyle w:val="Hyperlink"/>
                </w:rPr>
                <w:t xml:space="preserve">Household—household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a54de141794a8b">
              <w:r>
                <w:rPr>
                  <w:rStyle w:val="Hyperlink"/>
                </w:rPr>
                <w:t xml:space="preserve">Household composition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Sole parent with dependant(s)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Couple with dependant(s)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Family (with other family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 (with non-related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Single (person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Group (unrelated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household should at least contain a member that is 16 years of age or more. If a household does not contain at least one member 16 years of age or over, it should be classified as Unknown.</w:t>
            </w:r>
          </w:p>
          <w:p>
            <w:pPr>
              <w:spacing w:after="160"/>
            </w:pPr>
            <w:r>
              <w:rPr>
                <w:rStyle w:val="row-content-rich-text"/>
              </w:rPr>
              <w:t xml:space="preserve">A dependant is defined as someone who lives in the primary care of parent(s), carer or guardian, is aged 24 years and under and:</w:t>
            </w:r>
            <w:r>
              <w:br/>
            </w:r>
            <w:r>
              <w:rPr>
                <w:rStyle w:val="row-content-rich-text"/>
              </w:rPr>
              <w:t xml:space="preserve">• is studying full-time (ages 5 and over); and/or</w:t>
            </w:r>
            <w:r>
              <w:br/>
            </w:r>
            <w:r>
              <w:rPr>
                <w:rStyle w:val="row-content-rich-text"/>
              </w:rPr>
              <w:t xml:space="preserve">• is not in receipt of a pension, payment or benefit (e.g. Youth Allowance) or a Prescribed Education Scheme payment (e.g. ABSTUDY); and/or</w:t>
            </w:r>
            <w:r>
              <w:br/>
            </w:r>
            <w:r>
              <w:rPr>
                <w:rStyle w:val="row-content-rich-text"/>
              </w:rPr>
              <w:t xml:space="preserve">• has an annual income of no more than the amount specified by Centrelink for basic eligibility for Family Tax Benefit Part A.</w:t>
            </w:r>
          </w:p>
          <w:p>
            <w:pPr>
              <w:spacing w:after="160"/>
            </w:pPr>
            <w:r>
              <w:rPr>
                <w:rStyle w:val="row-content-rich-text"/>
              </w:rPr>
              <w:t xml:space="preserve">A family is defined as two or more persons, one of whom is at least 15 years of age, who are related by blood, marriage (registered or defacto), adoption, step or fostering, and who are usually resident in the same household.</w:t>
            </w:r>
          </w:p>
          <w:p>
            <w:pPr>
              <w:spacing w:after="160"/>
            </w:pPr>
            <w:r>
              <w:rPr>
                <w:rStyle w:val="row-content-rich-text"/>
                <w:b/>
              </w:rPr>
              <w:t xml:space="preserve">Code 1.5. Family (with non-related member(s) present):</w:t>
            </w:r>
            <w:r>
              <w:rPr>
                <w:rStyle w:val="row-content-rich-text"/>
              </w:rPr>
              <w:t xml:space="preserve"> Can include people who are not related to the primary family, but are a family themselves.</w:t>
            </w:r>
          </w:p>
          <w:p>
            <w:pPr/>
            <w:r>
              <w:rPr>
                <w:rStyle w:val="row-content-rich-text"/>
                <w:b/>
              </w:rPr>
              <w:t xml:space="preserve">Code 9. Not stated/inadequately described:</w:t>
            </w:r>
            <w:r>
              <w:rPr>
                <w:rStyle w:val="row-content-rich-text"/>
              </w:rPr>
              <w:t xml:space="preserve">  Includes not available, not collected, not classifiable, not stated, and inadequately described.</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should be noted that only usual residents of a household are considered when describing and categorising households by Household type. Visitors to a household are, by definition, excluded from the household. Usual residence of members of a household is defined as '...that address at which the person has lived or intends to live for a total of 6 months of more' (Census Dictionary 1996).</w:t>
            </w:r>
          </w:p>
          <w:p>
            <w:pPr/>
            <w:r>
              <w:rPr>
                <w:rStyle w:val="row-content-rich-text"/>
              </w:rPr>
              <w:t xml:space="preserve">Other households, including multiple family households may be broken down further to show households with only family members present and those with non-family members present. A family household with only family members present is a household where every individual forms a familial relationship to one of the families belonging to the household. This relates to the ABS Household type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ABS the household is analysed on the basis of the existence or non-existence of family structure and the presence of unrelated household members, rather than on the basis of sex or age, for example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spacing w:after="160"/>
            </w:pPr>
            <w:r>
              <w:rPr>
                <w:rStyle w:val="row-content-rich-text"/>
              </w:rPr>
              <w:t xml:space="preserve">SCRCSSP (Steering Committee for the Review of Commonwealth/ State Service Provision) 1999. Canberra: AusInfo.</w:t>
            </w:r>
          </w:p>
          <w:p>
            <w:pPr>
              <w:spacing w:after="160"/>
            </w:pPr>
            <w:r>
              <w:rPr>
                <w:rStyle w:val="row-content-rich-text"/>
              </w:rPr>
              <w:t xml:space="preserve">Centrelink 2005. A guide to Australian Government payments—20 March to 30 June 2005.</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1996. </w:t>
            </w:r>
          </w:p>
          <w:p>
            <w:hyperlink w:history="true" r:id="Rb927a811c74a4170">
              <w:r>
                <w:rPr>
                  <w:rStyle w:val="Hyperlink"/>
                </w:rPr>
                <w:t xml:space="preserve">Census Dictionary </w:t>
              </w:r>
            </w:hyperlink>
            <w:r>
              <w:rPr>
                <w:rStyle w:val="row-content-rich-text"/>
              </w:rPr>
              <w:t xml:space="preserve">(Cat. no. 2901.0). Viewed 13 October 2005.</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91de1e9c0a485c">
              <w:r>
                <w:rPr>
                  <w:rStyle w:val="Hyperlink"/>
                </w:rPr>
                <w:t xml:space="preserve">Household—household composition, code N{.N}</w:t>
              </w:r>
            </w:hyperlink>
          </w:p>
          <w:p>
            <w:pPr>
              <w:spacing w:before="0" w:after="0"/>
            </w:pPr>
            <w:r>
              <w:rPr>
                <w:rStyle w:val="row-content"/>
                <w:color w:val="244061"/>
              </w:rPr>
              <w:t xml:space="preserve">       </w:t>
            </w:r>
            <w:hyperlink w:history="true" r:id="R5cd10e2556ad4588">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fb2fde553aa84ce5">
              <w:r>
                <w:rPr>
                  <w:rStyle w:val="Hyperlink"/>
                </w:rPr>
                <w:t xml:space="preserve">Household—household composition, housing assistance code N</w:t>
              </w:r>
            </w:hyperlink>
          </w:p>
          <w:p>
            <w:pPr>
              <w:spacing w:before="0" w:after="0"/>
            </w:pPr>
            <w:r>
              <w:rPr>
                <w:rStyle w:val="row-content"/>
                <w:color w:val="244061"/>
              </w:rPr>
              <w:t xml:space="preserve">       </w:t>
            </w:r>
            <w:hyperlink w:history="true" r:id="R4eaeaf047932496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71b1dabf2801431a">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64a60853e311467b">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45a24842bcd94c3a">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71d55529c05442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3c5ad6779640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d55529c0544240" /><Relationship Type="http://schemas.openxmlformats.org/officeDocument/2006/relationships/header" Target="/word/header1.xml" Id="Re2b47095f99948d7" /><Relationship Type="http://schemas.openxmlformats.org/officeDocument/2006/relationships/settings" Target="/word/settings.xml" Id="Rb65596097f82486e" /><Relationship Type="http://schemas.openxmlformats.org/officeDocument/2006/relationships/styles" Target="/word/styles.xml" Id="Rac8fea2f7dc64f3e" /><Relationship Type="http://schemas.openxmlformats.org/officeDocument/2006/relationships/hyperlink" Target="https://meteor.aihw.gov.au/RegistrationAuthority/11" TargetMode="External" Id="R7a2379fb012040a8" /><Relationship Type="http://schemas.openxmlformats.org/officeDocument/2006/relationships/hyperlink" Target="https://meteor.aihw.gov.au/content/303379" TargetMode="External" Id="Ra8a925be9e3b405d" /><Relationship Type="http://schemas.openxmlformats.org/officeDocument/2006/relationships/hyperlink" Target="https://meteor.aihw.gov.au/content/301751" TargetMode="External" Id="R1fa54de141794a8b" /><Relationship Type="http://schemas.openxmlformats.org/officeDocument/2006/relationships/hyperlink" Target="http://www.abs.gov.au/Ausstats/abs@.nsf/0/60CB6727FE10DE87CA25697E0018FAFB?Open" TargetMode="External" Id="Rb927a811c74a4170" /><Relationship Type="http://schemas.openxmlformats.org/officeDocument/2006/relationships/hyperlink" Target="https://meteor.aihw.gov.au/content/270147" TargetMode="External" Id="R6291de1e9c0a485c" /><Relationship Type="http://schemas.openxmlformats.org/officeDocument/2006/relationships/hyperlink" Target="https://meteor.aihw.gov.au/RegistrationAuthority/11" TargetMode="External" Id="R5cd10e2556ad4588" /><Relationship Type="http://schemas.openxmlformats.org/officeDocument/2006/relationships/hyperlink" Target="https://meteor.aihw.gov.au/content/455623" TargetMode="External" Id="Rfb2fde553aa84ce5" /><Relationship Type="http://schemas.openxmlformats.org/officeDocument/2006/relationships/hyperlink" Target="https://meteor.aihw.gov.au/RegistrationAuthority/11" TargetMode="External" Id="R4eaeaf047932496b" /><Relationship Type="http://schemas.openxmlformats.org/officeDocument/2006/relationships/hyperlink" Target="https://meteor.aihw.gov.au/content/410478" TargetMode="External" Id="R71b1dabf2801431a" /><Relationship Type="http://schemas.openxmlformats.org/officeDocument/2006/relationships/hyperlink" Target="https://meteor.aihw.gov.au/RegistrationAuthority/14" TargetMode="External" Id="R64a60853e311467b" /><Relationship Type="http://schemas.openxmlformats.org/officeDocument/2006/relationships/hyperlink" Target="https://meteor.aihw.gov.au/RegistrationAuthority/6" TargetMode="External" Id="R45a24842bcd94c3a" /></Relationships>
</file>

<file path=word/_rels/header1.xml.rels>&#65279;<?xml version="1.0" encoding="utf-8"?><Relationships xmlns="http://schemas.openxmlformats.org/package/2006/relationships"><Relationship Type="http://schemas.openxmlformats.org/officeDocument/2006/relationships/image" Target="/media/image.png" Id="R263c5ad6779640b7" /></Relationships>
</file>