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02c68b972b4100" /></Relationships>
</file>

<file path=word/document.xml><?xml version="1.0" encoding="utf-8"?>
<w:document xmlns:r="http://schemas.openxmlformats.org/officeDocument/2006/relationships" xmlns:w="http://schemas.openxmlformats.org/wordprocessingml/2006/main">
  <w:body>
    <w:p>
      <w:pPr>
        <w:pStyle w:val="Title"/>
      </w:pPr>
      <w:r>
        <w:t>Establishment (mental health)—recurrent expenditure (total salaries and wages) (financial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(mental health)—recurrent expenditure (total salaries and wages)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(mental health)—salaries and wages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50a709fa0b4f60">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salary and wage payments to all </w:t>
            </w:r>
          </w:p>
          <w:p>
            <w:hyperlink w:tooltip="Staff engaged in administrative and clerical duties. Medical staff and nursing staff, diagnostic and health professionals and any domestic staff primarily or partly engaged in administrative and clerical duties are excluded. Civil engineers and computi..." w:history="true" r:id="Rd94a1b72d88b4285">
              <w:r>
                <w:rPr>
                  <w:rStyle w:val="Hyperlink"/>
                  <w:b/>
                </w:rPr>
                <w:t xml:space="preserve">staff</w:t>
              </w:r>
            </w:hyperlink>
            <w:r>
              <w:rPr>
                <w:rStyle w:val="row-content-rich-text"/>
              </w:rPr>
              <w:t xml:space="preserve"> of a mental health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22ffd22fe8425b">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12882f38bdf49c3">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8bdba5fce964b8d">
              <w:r>
                <w:rPr>
                  <w:rStyle w:val="Hyperlink"/>
                </w:rPr>
                <w:t xml:space="preserve">Establishment (mental health)—recurrent expenditure (total salaries and wages) (financial year), total Australian currency N[N(8)]</w:t>
              </w:r>
            </w:hyperlink>
          </w:p>
          <w:p>
            <w:pPr>
              <w:spacing w:before="0" w:after="0"/>
            </w:pPr>
            <w:r>
              <w:rPr>
                <w:rStyle w:val="row-content"/>
                <w:color w:val="244061"/>
              </w:rPr>
              <w:t xml:space="preserve">       </w:t>
            </w:r>
            <w:hyperlink w:history="true" r:id="R3ab045aabec74f37">
              <w:r>
                <w:rPr>
                  <w:rStyle w:val="Hyperlink"/>
                  <w:color w:val="244061"/>
                </w:rPr>
                <w:t xml:space="preserve">Health</w:t>
              </w:r>
            </w:hyperlink>
            <w:r>
              <w:rPr>
                <w:rStyle w:val="row-content"/>
                <w:color w:val="244061"/>
              </w:rPr>
              <w:t xml:space="preserve">, Superseded 20/01/2021</w:t>
            </w:r>
          </w:p>
          <w:p>
            <w:r>
              <w:br/>
            </w:r>
            <w:r>
              <w:rPr>
                <w:rStyle w:val="row-content"/>
              </w:rPr>
              <w:t xml:space="preserve">Is formed using </w:t>
            </w:r>
            <w:hyperlink w:history="true" r:id="R2b860ccf39c145c8">
              <w:r>
                <w:rPr>
                  <w:rStyle w:val="Hyperlink"/>
                </w:rPr>
                <w:t xml:space="preserve">Establishment—recurrent expenditure (salaries and wages) (administrative and clerical staff) (financial year), total Australian currency N[N(8)]</w:t>
              </w:r>
            </w:hyperlink>
          </w:p>
          <w:p>
            <w:pPr>
              <w:spacing w:before="0" w:after="0"/>
            </w:pPr>
            <w:r>
              <w:rPr>
                <w:rStyle w:val="row-content"/>
                <w:color w:val="244061"/>
              </w:rPr>
              <w:t xml:space="preserve">       </w:t>
            </w:r>
            <w:hyperlink w:history="true" r:id="R74159bb08151431d">
              <w:r>
                <w:rPr>
                  <w:rStyle w:val="Hyperlink"/>
                  <w:color w:val="244061"/>
                </w:rPr>
                <w:t xml:space="preserve">Health</w:t>
              </w:r>
            </w:hyperlink>
            <w:r>
              <w:rPr>
                <w:rStyle w:val="row-content"/>
                <w:color w:val="244061"/>
              </w:rPr>
              <w:t xml:space="preserve">, Superseded 20/01/2021</w:t>
            </w:r>
          </w:p>
          <w:p>
            <w:r>
              <w:br/>
            </w:r>
            <w:r>
              <w:rPr>
                <w:rStyle w:val="row-content"/>
              </w:rPr>
              <w:t xml:space="preserve">Is formed using </w:t>
            </w:r>
            <w:hyperlink w:history="true" r:id="R6cf6943206444ed2">
              <w:r>
                <w:rPr>
                  <w:rStyle w:val="Hyperlink"/>
                </w:rPr>
                <w:t xml:space="preserve">Establishment—recurrent expenditure (salaries and wages) (carer consultants) (financial year), total Australian currency N[N(8)]</w:t>
              </w:r>
            </w:hyperlink>
          </w:p>
          <w:p>
            <w:pPr>
              <w:spacing w:before="0" w:after="0"/>
            </w:pPr>
            <w:r>
              <w:rPr>
                <w:rStyle w:val="row-content"/>
                <w:color w:val="244061"/>
              </w:rPr>
              <w:t xml:space="preserve">       </w:t>
            </w:r>
            <w:hyperlink w:history="true" r:id="R91d5568c03274054">
              <w:r>
                <w:rPr>
                  <w:rStyle w:val="Hyperlink"/>
                  <w:color w:val="244061"/>
                </w:rPr>
                <w:t xml:space="preserve">Health</w:t>
              </w:r>
            </w:hyperlink>
            <w:r>
              <w:rPr>
                <w:rStyle w:val="row-content"/>
                <w:color w:val="244061"/>
              </w:rPr>
              <w:t xml:space="preserve">, Superseded 07/02/2013</w:t>
            </w:r>
          </w:p>
          <w:p>
            <w:r>
              <w:br/>
            </w:r>
            <w:r>
              <w:rPr>
                <w:rStyle w:val="row-content"/>
              </w:rPr>
              <w:t xml:space="preserve">Is formed using </w:t>
            </w:r>
            <w:hyperlink w:history="true" r:id="R173f3eb2cc594944">
              <w:r>
                <w:rPr>
                  <w:rStyle w:val="Hyperlink"/>
                </w:rPr>
                <w:t xml:space="preserve">Establishment—recurrent expenditure (salaries and wages) (consumer consultants) (financial year), total Australian currency N[N(8)]</w:t>
              </w:r>
            </w:hyperlink>
          </w:p>
          <w:p>
            <w:pPr>
              <w:spacing w:before="0" w:after="0"/>
            </w:pPr>
            <w:r>
              <w:rPr>
                <w:rStyle w:val="row-content"/>
                <w:color w:val="244061"/>
              </w:rPr>
              <w:t xml:space="preserve">       </w:t>
            </w:r>
            <w:hyperlink w:history="true" r:id="R4de2d38e7a7f4cfa">
              <w:r>
                <w:rPr>
                  <w:rStyle w:val="Hyperlink"/>
                  <w:color w:val="244061"/>
                </w:rPr>
                <w:t xml:space="preserve">Health</w:t>
              </w:r>
            </w:hyperlink>
            <w:r>
              <w:rPr>
                <w:rStyle w:val="row-content"/>
                <w:color w:val="244061"/>
              </w:rPr>
              <w:t xml:space="preserve">, Superseded 07/02/2013</w:t>
            </w:r>
          </w:p>
          <w:p>
            <w:r>
              <w:br/>
            </w:r>
            <w:r>
              <w:rPr>
                <w:rStyle w:val="row-content"/>
              </w:rPr>
              <w:t xml:space="preserve">Is formed using </w:t>
            </w:r>
            <w:hyperlink w:history="true" r:id="Re9d3a590f9a04f2f">
              <w:r>
                <w:rPr>
                  <w:rStyle w:val="Hyperlink"/>
                </w:rPr>
                <w:t xml:space="preserve">Establishment—recurrent expenditure (salaries and wages) (diagnostic and health professionals) (financial year), total Australian currency N[N(8)]</w:t>
              </w:r>
            </w:hyperlink>
          </w:p>
          <w:p>
            <w:pPr>
              <w:spacing w:before="0" w:after="0"/>
            </w:pPr>
            <w:r>
              <w:rPr>
                <w:rStyle w:val="row-content"/>
                <w:color w:val="244061"/>
              </w:rPr>
              <w:t xml:space="preserve">       </w:t>
            </w:r>
            <w:hyperlink w:history="true" r:id="Ra07ddd1cb4ee4852">
              <w:r>
                <w:rPr>
                  <w:rStyle w:val="Hyperlink"/>
                  <w:color w:val="244061"/>
                </w:rPr>
                <w:t xml:space="preserve">Health</w:t>
              </w:r>
            </w:hyperlink>
            <w:r>
              <w:rPr>
                <w:rStyle w:val="row-content"/>
                <w:color w:val="244061"/>
              </w:rPr>
              <w:t xml:space="preserve">, Retired 20/01/2021</w:t>
            </w:r>
          </w:p>
          <w:p>
            <w:r>
              <w:br/>
            </w:r>
            <w:r>
              <w:rPr>
                <w:rStyle w:val="row-content"/>
              </w:rPr>
              <w:t xml:space="preserve">Is formed using </w:t>
            </w:r>
            <w:hyperlink w:history="true" r:id="Ra78fcb25a3054db2">
              <w:r>
                <w:rPr>
                  <w:rStyle w:val="Hyperlink"/>
                </w:rPr>
                <w:t xml:space="preserve">Establishment—recurrent expenditure (salaries and wages) (domestic and other staff) (financial year), total Australian currency N[N(8)]</w:t>
              </w:r>
            </w:hyperlink>
          </w:p>
          <w:p>
            <w:pPr>
              <w:spacing w:before="0" w:after="0"/>
            </w:pPr>
            <w:r>
              <w:rPr>
                <w:rStyle w:val="row-content"/>
                <w:color w:val="244061"/>
              </w:rPr>
              <w:t xml:space="preserve">       </w:t>
            </w:r>
            <w:hyperlink w:history="true" r:id="R62fb5ab42d5f4490">
              <w:r>
                <w:rPr>
                  <w:rStyle w:val="Hyperlink"/>
                  <w:color w:val="244061"/>
                </w:rPr>
                <w:t xml:space="preserve">Health</w:t>
              </w:r>
            </w:hyperlink>
            <w:r>
              <w:rPr>
                <w:rStyle w:val="row-content"/>
                <w:color w:val="244061"/>
              </w:rPr>
              <w:t xml:space="preserve">, Superseded 20/01/2021</w:t>
            </w:r>
          </w:p>
          <w:p>
            <w:r>
              <w:br/>
            </w:r>
            <w:r>
              <w:rPr>
                <w:rStyle w:val="row-content"/>
              </w:rPr>
              <w:t xml:space="preserve">Is formed using </w:t>
            </w:r>
            <w:hyperlink w:history="true" r:id="R3fd8eb619ab54b18">
              <w:r>
                <w:rPr>
                  <w:rStyle w:val="Hyperlink"/>
                </w:rPr>
                <w:t xml:space="preserve">Establishment—recurrent expenditure (salaries and wages) (enrolled nurses) (financial year), total Australian currency N[N(8)]</w:t>
              </w:r>
            </w:hyperlink>
          </w:p>
          <w:p>
            <w:pPr>
              <w:spacing w:before="0" w:after="0"/>
            </w:pPr>
            <w:r>
              <w:rPr>
                <w:rStyle w:val="row-content"/>
                <w:color w:val="244061"/>
              </w:rPr>
              <w:t xml:space="preserve">       </w:t>
            </w:r>
            <w:hyperlink w:history="true" r:id="R0d0c6f8475d94db9">
              <w:r>
                <w:rPr>
                  <w:rStyle w:val="Hyperlink"/>
                  <w:color w:val="244061"/>
                </w:rPr>
                <w:t xml:space="preserve">Health</w:t>
              </w:r>
            </w:hyperlink>
            <w:r>
              <w:rPr>
                <w:rStyle w:val="row-content"/>
                <w:color w:val="244061"/>
              </w:rPr>
              <w:t xml:space="preserve">, Superseded 16/01/2020</w:t>
            </w:r>
          </w:p>
          <w:p>
            <w:r>
              <w:br/>
            </w:r>
            <w:r>
              <w:rPr>
                <w:rStyle w:val="row-content"/>
              </w:rPr>
              <w:t xml:space="preserve">Is formed using </w:t>
            </w:r>
            <w:hyperlink w:history="true" r:id="R469b6cad1aab465e">
              <w:r>
                <w:rPr>
                  <w:rStyle w:val="Hyperlink"/>
                </w:rPr>
                <w:t xml:space="preserve">Establishment—recurrent expenditure (salaries and wages) (other personal care staff) (financial year), total Australian currency N[N(8)]</w:t>
              </w:r>
            </w:hyperlink>
          </w:p>
          <w:p>
            <w:pPr>
              <w:spacing w:before="0" w:after="0"/>
            </w:pPr>
            <w:r>
              <w:rPr>
                <w:rStyle w:val="row-content"/>
                <w:color w:val="244061"/>
              </w:rPr>
              <w:t xml:space="preserve">       </w:t>
            </w:r>
            <w:hyperlink w:history="true" r:id="R9b0ce14ba3f34332">
              <w:r>
                <w:rPr>
                  <w:rStyle w:val="Hyperlink"/>
                  <w:color w:val="244061"/>
                </w:rPr>
                <w:t xml:space="preserve">Health</w:t>
              </w:r>
            </w:hyperlink>
            <w:r>
              <w:rPr>
                <w:rStyle w:val="row-content"/>
                <w:color w:val="244061"/>
              </w:rPr>
              <w:t xml:space="preserve">, Superseded 20/01/2021</w:t>
            </w:r>
          </w:p>
          <w:p>
            <w:r>
              <w:br/>
            </w:r>
            <w:r>
              <w:rPr>
                <w:rStyle w:val="row-content"/>
              </w:rPr>
              <w:t xml:space="preserve">Is formed using </w:t>
            </w:r>
            <w:hyperlink w:history="true" r:id="Re44e890c7b2349a6">
              <w:r>
                <w:rPr>
                  <w:rStyle w:val="Hyperlink"/>
                </w:rPr>
                <w:t xml:space="preserve">Establishment—recurrent expenditure (salaries and wages) (registered nurses) (financial year), total Australian currency N[N(8)]</w:t>
              </w:r>
            </w:hyperlink>
          </w:p>
          <w:p>
            <w:pPr>
              <w:spacing w:before="0" w:after="0"/>
            </w:pPr>
            <w:r>
              <w:rPr>
                <w:rStyle w:val="row-content"/>
                <w:color w:val="244061"/>
              </w:rPr>
              <w:t xml:space="preserve">       </w:t>
            </w:r>
            <w:hyperlink w:history="true" r:id="R305e81ae1c0f4cc2">
              <w:r>
                <w:rPr>
                  <w:rStyle w:val="Hyperlink"/>
                  <w:color w:val="244061"/>
                </w:rPr>
                <w:t xml:space="preserve">Health</w:t>
              </w:r>
            </w:hyperlink>
            <w:r>
              <w:rPr>
                <w:rStyle w:val="row-content"/>
                <w:color w:val="244061"/>
              </w:rPr>
              <w:t xml:space="preserve">, Superseded 20/01/2021</w:t>
            </w:r>
          </w:p>
          <w:p>
            <w:r>
              <w:br/>
            </w:r>
            <w:r>
              <w:rPr>
                <w:rStyle w:val="row-content"/>
              </w:rPr>
              <w:t xml:space="preserve">Is formed using </w:t>
            </w:r>
            <w:hyperlink w:history="true" r:id="Raf0da181837b41bc">
              <w:r>
                <w:rPr>
                  <w:rStyle w:val="Hyperlink"/>
                </w:rPr>
                <w:t xml:space="preserve">Establishment—recurrent expenditure (salaries and wages) (salaried medical officers) (financial year), total Australian currency N[N(8)]</w:t>
              </w:r>
            </w:hyperlink>
          </w:p>
          <w:p>
            <w:pPr>
              <w:spacing w:before="0" w:after="0"/>
            </w:pPr>
            <w:r>
              <w:rPr>
                <w:rStyle w:val="row-content"/>
                <w:color w:val="244061"/>
              </w:rPr>
              <w:t xml:space="preserve">       </w:t>
            </w:r>
            <w:hyperlink w:history="true" r:id="R0ab1ed65344848a8">
              <w:r>
                <w:rPr>
                  <w:rStyle w:val="Hyperlink"/>
                  <w:color w:val="244061"/>
                </w:rPr>
                <w:t xml:space="preserve">Health</w:t>
              </w:r>
            </w:hyperlink>
            <w:r>
              <w:rPr>
                <w:rStyle w:val="row-content"/>
                <w:color w:val="244061"/>
              </w:rPr>
              <w:t xml:space="preserve">, Retired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95d4cbc2214936">
              <w:r>
                <w:rPr>
                  <w:rStyle w:val="Hyperlink"/>
                </w:rPr>
                <w:t xml:space="preserve">Mental health establishments NMDS 2005-06</w:t>
              </w:r>
            </w:hyperlink>
          </w:p>
          <w:p>
            <w:pPr>
              <w:spacing w:before="0" w:after="0"/>
            </w:pPr>
            <w:r>
              <w:rPr>
                <w:rStyle w:val="row-content"/>
                <w:color w:val="244061"/>
              </w:rPr>
              <w:t xml:space="preserve">       </w:t>
            </w:r>
            <w:hyperlink w:history="true" r:id="Rb4539d7523c74eb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daee55782cda401a">
              <w:r>
                <w:rPr>
                  <w:rStyle w:val="Hyperlink"/>
                </w:rPr>
                <w:t xml:space="preserve">Mental health establishments NMDS 2005-06</w:t>
              </w:r>
            </w:hyperlink>
          </w:p>
          <w:p>
            <w:pPr>
              <w:spacing w:before="0" w:after="0"/>
            </w:pPr>
            <w:r>
              <w:rPr>
                <w:rStyle w:val="row-content"/>
                <w:color w:val="244061"/>
              </w:rPr>
              <w:t xml:space="preserve">       </w:t>
            </w:r>
            <w:hyperlink w:history="true" r:id="R6be9fb0a0e7d477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Total salary and wages is the sum of the above categories and is to be reported by service setting (admitted patient care, residential care, ambulatory care).</w:t>
            </w:r>
          </w:p>
          <w:p>
            <w:r>
              <w:rPr>
                <w:rStyle w:val="row-content"/>
              </w:rPr>
              <w:t xml:space="preserve">For the admitted patient setting the total for salary and wages is to be disaggregated by Specialised mental health service program type and Specialised mental health service target population, together.</w:t>
            </w:r>
          </w:p>
          <w:p>
            <w:r>
              <w:br/>
            </w:r>
            <w:r>
              <w:br/>
            </w:r>
            <w:hyperlink w:history="true" r:id="R5ca2f1d3a9cb4f6a">
              <w:r>
                <w:rPr>
                  <w:rStyle w:val="Hyperlink"/>
                </w:rPr>
                <w:t xml:space="preserve">Mental health establishments NMDS 2006-07</w:t>
              </w:r>
            </w:hyperlink>
          </w:p>
          <w:p>
            <w:pPr>
              <w:spacing w:before="0" w:after="0"/>
            </w:pPr>
            <w:r>
              <w:rPr>
                <w:rStyle w:val="row-content"/>
                <w:color w:val="244061"/>
              </w:rPr>
              <w:t xml:space="preserve">       </w:t>
            </w:r>
            <w:hyperlink w:history="true" r:id="R3ef9648faf0746c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Total salary and wages is the sum of the above categories and is to be reported by service setting (admitted patient care, residential care, ambulatory care).</w:t>
            </w:r>
          </w:p>
          <w:p>
            <w:r>
              <w:rPr>
                <w:rStyle w:val="row-content"/>
              </w:rPr>
              <w:t xml:space="preserve">For the admitted patient setting the total for salary and wages is to be disaggregated by Specialised mental health service program type and Specialised mental health service target population, together.</w:t>
            </w:r>
          </w:p>
          <w:p>
            <w:r>
              <w:br/>
            </w:r>
            <w:r>
              <w:br/>
            </w:r>
            <w:hyperlink w:history="true" r:id="Ra4ebef1a85b54ec8">
              <w:r>
                <w:rPr>
                  <w:rStyle w:val="Hyperlink"/>
                </w:rPr>
                <w:t xml:space="preserve">Mental health establishments NMDS 2007-08</w:t>
              </w:r>
            </w:hyperlink>
          </w:p>
          <w:p>
            <w:pPr>
              <w:spacing w:before="0" w:after="0"/>
            </w:pPr>
            <w:r>
              <w:rPr>
                <w:rStyle w:val="row-content"/>
                <w:color w:val="244061"/>
              </w:rPr>
              <w:t xml:space="preserve">       </w:t>
            </w:r>
            <w:hyperlink w:history="true" r:id="R9bb975f0a3d343c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Total salary and wages is the sum of the above categories and is to be reported by service setting (admitted patient care, residential care, ambulatory care).</w:t>
            </w:r>
          </w:p>
          <w:p>
            <w:r>
              <w:rPr>
                <w:rStyle w:val="row-content"/>
              </w:rPr>
              <w:t xml:space="preserve">For the admitted patient setting the total for salary and wages is to be disaggregated by Specialised mental health service program type and Specialised mental health service target population, together.</w:t>
            </w:r>
          </w:p>
          <w:p>
            <w:r>
              <w:br/>
            </w:r>
            <w:r>
              <w:br/>
            </w:r>
            <w:hyperlink w:history="true" r:id="R82eac7b4041546c5">
              <w:r>
                <w:rPr>
                  <w:rStyle w:val="Hyperlink"/>
                </w:rPr>
                <w:t xml:space="preserve">Mental health establishments NMDS 2008-09</w:t>
              </w:r>
            </w:hyperlink>
          </w:p>
          <w:p>
            <w:pPr>
              <w:spacing w:before="0" w:after="0"/>
            </w:pPr>
            <w:r>
              <w:rPr>
                <w:rStyle w:val="row-content"/>
                <w:color w:val="244061"/>
              </w:rPr>
              <w:t xml:space="preserve">       </w:t>
            </w:r>
            <w:hyperlink w:history="true" r:id="R2289204f77ee41c6">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Total salary and wages is the sum of the above categories and is to be reported by service setting (admitted patient care, residential care, ambulatory care).</w:t>
            </w:r>
          </w:p>
          <w:p>
            <w:r>
              <w:rPr>
                <w:rStyle w:val="row-content"/>
              </w:rPr>
              <w:t xml:space="preserve">For the admitted patient setting the total for salary and wages is to be disaggregated by Specialised mental health service program type and Specialised mental health service target population, together.</w:t>
            </w:r>
          </w:p>
          <w:p>
            <w:r>
              <w:br/>
            </w:r>
            <w:r>
              <w:br/>
            </w:r>
            <w:hyperlink w:history="true" r:id="R9eca8d36a550479b">
              <w:r>
                <w:rPr>
                  <w:rStyle w:val="Hyperlink"/>
                </w:rPr>
                <w:t xml:space="preserve">Mental health establishments NMDS 2009-10</w:t>
              </w:r>
            </w:hyperlink>
          </w:p>
          <w:p>
            <w:pPr>
              <w:spacing w:before="0" w:after="0"/>
            </w:pPr>
            <w:r>
              <w:rPr>
                <w:rStyle w:val="row-content"/>
                <w:color w:val="244061"/>
              </w:rPr>
              <w:t xml:space="preserve">       </w:t>
            </w:r>
            <w:hyperlink w:history="true" r:id="R88a2a97597ef4463">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Total salary and wages is the sum of the above categories and is to be reported by service setting (admitted patient care, residential care, ambulatory care).</w:t>
            </w:r>
          </w:p>
          <w:p>
            <w:r>
              <w:rPr>
                <w:rStyle w:val="row-content"/>
              </w:rPr>
              <w:t xml:space="preserve">For the admitted patient setting the total for salary and wages is to be disaggregated by Specialised mental health service program type and Specialised mental health service target population, together.</w:t>
            </w:r>
          </w:p>
          <w:p>
            <w:r>
              <w:br/>
            </w:r>
            <w:r>
              <w:br/>
            </w:r>
            <w:hyperlink w:history="true" r:id="R5439da5a96fe405f">
              <w:r>
                <w:rPr>
                  <w:rStyle w:val="Hyperlink"/>
                </w:rPr>
                <w:t xml:space="preserve">Mental health establishments NMDS 2010-11</w:t>
              </w:r>
            </w:hyperlink>
          </w:p>
          <w:p>
            <w:pPr>
              <w:spacing w:before="0" w:after="0"/>
            </w:pPr>
            <w:r>
              <w:rPr>
                <w:rStyle w:val="row-content"/>
                <w:color w:val="244061"/>
              </w:rPr>
              <w:t xml:space="preserve">       </w:t>
            </w:r>
            <w:hyperlink w:history="true" r:id="Reb9276a5015b4d7f">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specialsied mental health services provide by private hospitals that receive state and territory government funding.</w:t>
            </w:r>
          </w:p>
          <w:p>
            <w:r>
              <w:rPr>
                <w:rStyle w:val="row-content"/>
              </w:rPr>
              <w:t xml:space="preserve">However these services are still encouraged to report this data where available.</w:t>
            </w:r>
          </w:p>
          <w:p>
            <w:r>
              <w:br/>
            </w:r>
            <w:r>
              <w:br/>
            </w:r>
            <w:hyperlink w:history="true" r:id="R1f7029b8dad14c35">
              <w:r>
                <w:rPr>
                  <w:rStyle w:val="Hyperlink"/>
                </w:rPr>
                <w:t xml:space="preserve">Mental health establishments NMDS 2011-12</w:t>
              </w:r>
            </w:hyperlink>
          </w:p>
          <w:p>
            <w:pPr>
              <w:spacing w:before="0" w:after="0"/>
            </w:pPr>
            <w:r>
              <w:rPr>
                <w:rStyle w:val="row-content"/>
                <w:color w:val="244061"/>
              </w:rPr>
              <w:t xml:space="preserve">       </w:t>
            </w:r>
            <w:hyperlink w:history="true" r:id="R6416c48008e1462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specialsied mental health services provide by private hospitals that receive state and territory government funding.</w:t>
            </w:r>
          </w:p>
          <w:p>
            <w:r>
              <w:rPr>
                <w:rStyle w:val="row-content"/>
              </w:rPr>
              <w:t xml:space="preserve">However these services are still encouraged to report this data where available.</w:t>
            </w:r>
          </w:p>
          <w:p>
            <w:r>
              <w:br/>
            </w:r>
            <w:r>
              <w:br/>
            </w:r>
            <w:hyperlink w:history="true" r:id="R899a2f9bba9e4bb6">
              <w:r>
                <w:rPr>
                  <w:rStyle w:val="Hyperlink"/>
                </w:rPr>
                <w:t xml:space="preserve">Mental health establishments NMDS 2012-13</w:t>
              </w:r>
            </w:hyperlink>
          </w:p>
          <w:p>
            <w:pPr>
              <w:spacing w:before="0" w:after="0"/>
            </w:pPr>
            <w:r>
              <w:rPr>
                <w:rStyle w:val="row-content"/>
                <w:color w:val="244061"/>
              </w:rPr>
              <w:t xml:space="preserve">       </w:t>
            </w:r>
            <w:hyperlink w:history="true" r:id="Rb5d2ac14a843408b">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and territory government funding.</w:t>
            </w:r>
          </w:p>
          <w:p>
            <w:r>
              <w:rPr>
                <w:rStyle w:val="row-content"/>
              </w:rPr>
              <w:t xml:space="preserve">However these services are still encouraged to report this data where available.</w:t>
            </w:r>
          </w:p>
          <w:p>
            <w:r>
              <w:br/>
            </w:r>
            <w:r>
              <w:br/>
            </w:r>
            <w:hyperlink w:history="true" r:id="Ra604a3bbcd334e72">
              <w:r>
                <w:rPr>
                  <w:rStyle w:val="Hyperlink"/>
                </w:rPr>
                <w:t xml:space="preserve">Mental health establishments NMDS 2013-14</w:t>
              </w:r>
            </w:hyperlink>
          </w:p>
          <w:p>
            <w:pPr>
              <w:spacing w:before="0" w:after="0"/>
            </w:pPr>
            <w:r>
              <w:rPr>
                <w:rStyle w:val="row-content"/>
                <w:color w:val="244061"/>
              </w:rPr>
              <w:t xml:space="preserve">       </w:t>
            </w:r>
            <w:hyperlink w:history="true" r:id="Rc179e62bc7da4150">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and territory government funding.</w:t>
            </w:r>
          </w:p>
          <w:p>
            <w:r>
              <w:rPr>
                <w:rStyle w:val="row-content"/>
              </w:rPr>
              <w:t xml:space="preserve">However these services are still encouraged to report this data where available.</w:t>
            </w:r>
          </w:p>
          <w:p>
            <w:r>
              <w:br/>
            </w:r>
            <w:r>
              <w:br/>
            </w:r>
            <w:hyperlink w:history="true" r:id="R899508646f7c441f">
              <w:r>
                <w:rPr>
                  <w:rStyle w:val="Hyperlink"/>
                </w:rPr>
                <w:t xml:space="preserve">Mental health establishments NMDS 2014-15</w:t>
              </w:r>
            </w:hyperlink>
          </w:p>
          <w:p>
            <w:pPr>
              <w:spacing w:before="0" w:after="0"/>
            </w:pPr>
            <w:r>
              <w:rPr>
                <w:rStyle w:val="row-content"/>
                <w:color w:val="244061"/>
              </w:rPr>
              <w:t xml:space="preserve">       </w:t>
            </w:r>
            <w:hyperlink w:history="true" r:id="R1d563c76cf29427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and territory government funding.</w:t>
            </w:r>
          </w:p>
          <w:p>
            <w:r>
              <w:rPr>
                <w:rStyle w:val="row-content"/>
              </w:rPr>
              <w:t xml:space="preserve">However these services are still encouraged to report this data where available.</w:t>
            </w:r>
          </w:p>
          <w:p>
            <w:r>
              <w:br/>
            </w:r>
            <w:r>
              <w:br/>
            </w:r>
            <w:hyperlink w:history="true" r:id="Ra329631443da43eb">
              <w:r>
                <w:rPr>
                  <w:rStyle w:val="Hyperlink"/>
                </w:rPr>
                <w:t xml:space="preserve">Mental health establishments NMDS 2015-16</w:t>
              </w:r>
            </w:hyperlink>
          </w:p>
          <w:p>
            <w:pPr>
              <w:spacing w:before="0" w:after="0"/>
            </w:pPr>
            <w:r>
              <w:rPr>
                <w:rStyle w:val="row-content"/>
                <w:color w:val="244061"/>
              </w:rPr>
              <w:t xml:space="preserve">       </w:t>
            </w:r>
            <w:hyperlink w:history="true" r:id="R688f609fdb8040f6">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and territory government funding.</w:t>
            </w:r>
          </w:p>
          <w:p>
            <w:r>
              <w:rPr>
                <w:rStyle w:val="row-content"/>
              </w:rPr>
              <w:t xml:space="preserve">However, these services are still encouraged to report this data where available.</w:t>
            </w:r>
          </w:p>
          <w:p>
            <w:r>
              <w:br/>
            </w:r>
            <w:r>
              <w:br/>
            </w:r>
            <w:hyperlink w:history="true" r:id="R14229516afe545bd">
              <w:r>
                <w:rPr>
                  <w:rStyle w:val="Hyperlink"/>
                </w:rPr>
                <w:t xml:space="preserve">Mental health establishments NMDS 2016-17</w:t>
              </w:r>
            </w:hyperlink>
          </w:p>
          <w:p>
            <w:pPr>
              <w:spacing w:before="0" w:after="0"/>
            </w:pPr>
            <w:r>
              <w:rPr>
                <w:rStyle w:val="row-content"/>
                <w:color w:val="244061"/>
              </w:rPr>
              <w:t xml:space="preserve">       </w:t>
            </w:r>
            <w:hyperlink w:history="true" r:id="R3fe6efd62d2143ca">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and territory government funding.</w:t>
            </w:r>
          </w:p>
          <w:p>
            <w:r>
              <w:rPr>
                <w:rStyle w:val="row-content"/>
              </w:rPr>
              <w:t xml:space="preserve">However, these services are still encouraged to report this data where available.</w:t>
            </w:r>
          </w:p>
          <w:p>
            <w:r>
              <w:br/>
            </w:r>
            <w:r>
              <w:br/>
            </w:r>
            <w:hyperlink w:history="true" r:id="Rb708842d75784143">
              <w:r>
                <w:rPr>
                  <w:rStyle w:val="Hyperlink"/>
                </w:rPr>
                <w:t xml:space="preserve">Mental health establishments NMDS 2017–18</w:t>
              </w:r>
            </w:hyperlink>
          </w:p>
          <w:p>
            <w:pPr>
              <w:spacing w:before="0" w:after="0"/>
            </w:pPr>
            <w:r>
              <w:rPr>
                <w:rStyle w:val="row-content"/>
                <w:color w:val="244061"/>
              </w:rPr>
              <w:t xml:space="preserve">       </w:t>
            </w:r>
            <w:hyperlink w:history="true" r:id="Rd44df9f6882249f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and territory government funding.</w:t>
            </w:r>
          </w:p>
          <w:p>
            <w:r>
              <w:rPr>
                <w:rStyle w:val="row-content"/>
              </w:rPr>
              <w:t xml:space="preserve">However, these services are still encouraged to report this data where available.</w:t>
            </w:r>
          </w:p>
          <w:p>
            <w:r>
              <w:br/>
            </w:r>
            <w:r>
              <w:br/>
            </w:r>
            <w:hyperlink w:history="true" r:id="R3e7dbe822d0841f2">
              <w:r>
                <w:rPr>
                  <w:rStyle w:val="Hyperlink"/>
                </w:rPr>
                <w:t xml:space="preserve">Mental health establishments NMDS 2018–19</w:t>
              </w:r>
            </w:hyperlink>
          </w:p>
          <w:p>
            <w:pPr>
              <w:spacing w:before="0" w:after="0"/>
            </w:pPr>
            <w:r>
              <w:rPr>
                <w:rStyle w:val="row-content"/>
                <w:color w:val="244061"/>
              </w:rPr>
              <w:t xml:space="preserve">       </w:t>
            </w:r>
            <w:hyperlink w:history="true" r:id="R9f0200300c2a41e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and territory government funding.</w:t>
            </w:r>
          </w:p>
          <w:p>
            <w:r>
              <w:rPr>
                <w:rStyle w:val="row-content"/>
              </w:rPr>
              <w:t xml:space="preserve">However, these services are still encouraged to report this data where available.</w:t>
            </w:r>
          </w:p>
          <w:p>
            <w:r>
              <w:br/>
            </w:r>
            <w:r>
              <w:br/>
            </w:r>
            <w:hyperlink w:history="true" r:id="Rb0cbc52b523444f3">
              <w:r>
                <w:rPr>
                  <w:rStyle w:val="Hyperlink"/>
                </w:rPr>
                <w:t xml:space="preserve">Mental health establishments NMDS 2019–20</w:t>
              </w:r>
            </w:hyperlink>
          </w:p>
          <w:p>
            <w:pPr>
              <w:spacing w:before="0" w:after="0"/>
            </w:pPr>
            <w:r>
              <w:rPr>
                <w:rStyle w:val="row-content"/>
                <w:color w:val="244061"/>
              </w:rPr>
              <w:t xml:space="preserve">       </w:t>
            </w:r>
            <w:hyperlink w:history="true" r:id="Rf5120b31061f464f">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 by private hospitals that receive state and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b0165f588c2448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296577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5fa52f8c1f43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165f588c244818" /><Relationship Type="http://schemas.openxmlformats.org/officeDocument/2006/relationships/header" Target="/word/header1.xml" Id="R0bc3f5e0efef450e" /><Relationship Type="http://schemas.openxmlformats.org/officeDocument/2006/relationships/settings" Target="/word/settings.xml" Id="R8a3ebee153794259" /><Relationship Type="http://schemas.openxmlformats.org/officeDocument/2006/relationships/styles" Target="/word/styles.xml" Id="Red960400138a4922" /><Relationship Type="http://schemas.openxmlformats.org/officeDocument/2006/relationships/hyperlink" Target="https://meteor.aihw.gov.au/RegistrationAuthority/12" TargetMode="External" Id="Re150a709fa0b4f60" /><Relationship Type="http://schemas.openxmlformats.org/officeDocument/2006/relationships/hyperlink" Target="https://meteor.aihw.gov.au/content/327166" TargetMode="External" Id="Rd94a1b72d88b4285" /><Relationship Type="http://schemas.openxmlformats.org/officeDocument/2006/relationships/hyperlink" Target="https://meteor.aihw.gov.au/content/269717" TargetMode="External" Id="R8622ffd22fe8425b" /><Relationship Type="http://schemas.openxmlformats.org/officeDocument/2006/relationships/hyperlink" Target="https://meteor.aihw.gov.au/content/270563" TargetMode="External" Id="Re12882f38bdf49c3" /><Relationship Type="http://schemas.openxmlformats.org/officeDocument/2006/relationships/hyperlink" Target="https://meteor.aihw.gov.au/content/722155" TargetMode="External" Id="Re8bdba5fce964b8d" /><Relationship Type="http://schemas.openxmlformats.org/officeDocument/2006/relationships/hyperlink" Target="https://meteor.aihw.gov.au/RegistrationAuthority/12" TargetMode="External" Id="R3ab045aabec74f37" /><Relationship Type="http://schemas.openxmlformats.org/officeDocument/2006/relationships/hyperlink" Target="https://meteor.aihw.gov.au/content/270275" TargetMode="External" Id="R2b860ccf39c145c8" /><Relationship Type="http://schemas.openxmlformats.org/officeDocument/2006/relationships/hyperlink" Target="https://meteor.aihw.gov.au/RegistrationAuthority/12" TargetMode="External" Id="R74159bb08151431d" /><Relationship Type="http://schemas.openxmlformats.org/officeDocument/2006/relationships/hyperlink" Target="https://meteor.aihw.gov.au/content/296531" TargetMode="External" Id="R6cf6943206444ed2" /><Relationship Type="http://schemas.openxmlformats.org/officeDocument/2006/relationships/hyperlink" Target="https://meteor.aihw.gov.au/RegistrationAuthority/12" TargetMode="External" Id="R91d5568c03274054" /><Relationship Type="http://schemas.openxmlformats.org/officeDocument/2006/relationships/hyperlink" Target="https://meteor.aihw.gov.au/content/296528" TargetMode="External" Id="R173f3eb2cc594944" /><Relationship Type="http://schemas.openxmlformats.org/officeDocument/2006/relationships/hyperlink" Target="https://meteor.aihw.gov.au/RegistrationAuthority/12" TargetMode="External" Id="R4de2d38e7a7f4cfa" /><Relationship Type="http://schemas.openxmlformats.org/officeDocument/2006/relationships/hyperlink" Target="https://meteor.aihw.gov.au/content/270274" TargetMode="External" Id="Re9d3a590f9a04f2f" /><Relationship Type="http://schemas.openxmlformats.org/officeDocument/2006/relationships/hyperlink" Target="https://meteor.aihw.gov.au/RegistrationAuthority/12" TargetMode="External" Id="Ra07ddd1cb4ee4852" /><Relationship Type="http://schemas.openxmlformats.org/officeDocument/2006/relationships/hyperlink" Target="https://meteor.aihw.gov.au/content/270276" TargetMode="External" Id="Ra78fcb25a3054db2" /><Relationship Type="http://schemas.openxmlformats.org/officeDocument/2006/relationships/hyperlink" Target="https://meteor.aihw.gov.au/RegistrationAuthority/12" TargetMode="External" Id="R62fb5ab42d5f4490" /><Relationship Type="http://schemas.openxmlformats.org/officeDocument/2006/relationships/hyperlink" Target="https://meteor.aihw.gov.au/content/270270" TargetMode="External" Id="R3fd8eb619ab54b18" /><Relationship Type="http://schemas.openxmlformats.org/officeDocument/2006/relationships/hyperlink" Target="https://meteor.aihw.gov.au/RegistrationAuthority/12" TargetMode="External" Id="R0d0c6f8475d94db9" /><Relationship Type="http://schemas.openxmlformats.org/officeDocument/2006/relationships/hyperlink" Target="https://meteor.aihw.gov.au/content/270273" TargetMode="External" Id="R469b6cad1aab465e" /><Relationship Type="http://schemas.openxmlformats.org/officeDocument/2006/relationships/hyperlink" Target="https://meteor.aihw.gov.au/RegistrationAuthority/12" TargetMode="External" Id="R9b0ce14ba3f34332" /><Relationship Type="http://schemas.openxmlformats.org/officeDocument/2006/relationships/hyperlink" Target="https://meteor.aihw.gov.au/content/270269" TargetMode="External" Id="Re44e890c7b2349a6" /><Relationship Type="http://schemas.openxmlformats.org/officeDocument/2006/relationships/hyperlink" Target="https://meteor.aihw.gov.au/RegistrationAuthority/12" TargetMode="External" Id="R305e81ae1c0f4cc2" /><Relationship Type="http://schemas.openxmlformats.org/officeDocument/2006/relationships/hyperlink" Target="https://meteor.aihw.gov.au/content/270265" TargetMode="External" Id="Raf0da181837b41bc" /><Relationship Type="http://schemas.openxmlformats.org/officeDocument/2006/relationships/hyperlink" Target="https://meteor.aihw.gov.au/RegistrationAuthority/12" TargetMode="External" Id="R0ab1ed65344848a8" /><Relationship Type="http://schemas.openxmlformats.org/officeDocument/2006/relationships/hyperlink" Target="https://meteor.aihw.gov.au/content/298027" TargetMode="External" Id="R7795d4cbc2214936" /><Relationship Type="http://schemas.openxmlformats.org/officeDocument/2006/relationships/hyperlink" Target="https://meteor.aihw.gov.au/RegistrationAuthority/12" TargetMode="External" Id="Rb4539d7523c74ebe" /><Relationship Type="http://schemas.openxmlformats.org/officeDocument/2006/relationships/hyperlink" Target="https://meteor.aihw.gov.au/content/311875" TargetMode="External" Id="Rdaee55782cda401a" /><Relationship Type="http://schemas.openxmlformats.org/officeDocument/2006/relationships/hyperlink" Target="https://meteor.aihw.gov.au/RegistrationAuthority/12" TargetMode="External" Id="R6be9fb0a0e7d4779" /><Relationship Type="http://schemas.openxmlformats.org/officeDocument/2006/relationships/hyperlink" Target="https://meteor.aihw.gov.au/content/334283" TargetMode="External" Id="R5ca2f1d3a9cb4f6a" /><Relationship Type="http://schemas.openxmlformats.org/officeDocument/2006/relationships/hyperlink" Target="https://meteor.aihw.gov.au/RegistrationAuthority/12" TargetMode="External" Id="R3ef9648faf0746c8" /><Relationship Type="http://schemas.openxmlformats.org/officeDocument/2006/relationships/hyperlink" Target="https://meteor.aihw.gov.au/content/345134" TargetMode="External" Id="Ra4ebef1a85b54ec8" /><Relationship Type="http://schemas.openxmlformats.org/officeDocument/2006/relationships/hyperlink" Target="https://meteor.aihw.gov.au/RegistrationAuthority/12" TargetMode="External" Id="R9bb975f0a3d343ce" /><Relationship Type="http://schemas.openxmlformats.org/officeDocument/2006/relationships/hyperlink" Target="https://meteor.aihw.gov.au/content/362299" TargetMode="External" Id="R82eac7b4041546c5" /><Relationship Type="http://schemas.openxmlformats.org/officeDocument/2006/relationships/hyperlink" Target="https://meteor.aihw.gov.au/RegistrationAuthority/12" TargetMode="External" Id="R2289204f77ee41c6" /><Relationship Type="http://schemas.openxmlformats.org/officeDocument/2006/relationships/hyperlink" Target="https://meteor.aihw.gov.au/content/374981" TargetMode="External" Id="R9eca8d36a550479b" /><Relationship Type="http://schemas.openxmlformats.org/officeDocument/2006/relationships/hyperlink" Target="https://meteor.aihw.gov.au/RegistrationAuthority/12" TargetMode="External" Id="R88a2a97597ef4463" /><Relationship Type="http://schemas.openxmlformats.org/officeDocument/2006/relationships/hyperlink" Target="https://meteor.aihw.gov.au/content/378611" TargetMode="External" Id="R5439da5a96fe405f" /><Relationship Type="http://schemas.openxmlformats.org/officeDocument/2006/relationships/hyperlink" Target="https://meteor.aihw.gov.au/RegistrationAuthority/12" TargetMode="External" Id="Reb9276a5015b4d7f" /><Relationship Type="http://schemas.openxmlformats.org/officeDocument/2006/relationships/hyperlink" Target="https://meteor.aihw.gov.au/content/424725" TargetMode="External" Id="R1f7029b8dad14c35" /><Relationship Type="http://schemas.openxmlformats.org/officeDocument/2006/relationships/hyperlink" Target="https://meteor.aihw.gov.au/RegistrationAuthority/12" TargetMode="External" Id="R6416c48008e14624" /><Relationship Type="http://schemas.openxmlformats.org/officeDocument/2006/relationships/hyperlink" Target="https://meteor.aihw.gov.au/content/468195" TargetMode="External" Id="R899a2f9bba9e4bb6" /><Relationship Type="http://schemas.openxmlformats.org/officeDocument/2006/relationships/hyperlink" Target="https://meteor.aihw.gov.au/RegistrationAuthority/12" TargetMode="External" Id="Rb5d2ac14a843408b" /><Relationship Type="http://schemas.openxmlformats.org/officeDocument/2006/relationships/hyperlink" Target="https://meteor.aihw.gov.au/content/493652" TargetMode="External" Id="Ra604a3bbcd334e72" /><Relationship Type="http://schemas.openxmlformats.org/officeDocument/2006/relationships/hyperlink" Target="https://meteor.aihw.gov.au/RegistrationAuthority/12" TargetMode="External" Id="Rc179e62bc7da4150" /><Relationship Type="http://schemas.openxmlformats.org/officeDocument/2006/relationships/hyperlink" Target="https://meteor.aihw.gov.au/content/546889" TargetMode="External" Id="R899508646f7c441f" /><Relationship Type="http://schemas.openxmlformats.org/officeDocument/2006/relationships/hyperlink" Target="https://meteor.aihw.gov.au/RegistrationAuthority/12" TargetMode="External" Id="R1d563c76cf29427e" /><Relationship Type="http://schemas.openxmlformats.org/officeDocument/2006/relationships/hyperlink" Target="https://meteor.aihw.gov.au/content/565661" TargetMode="External" Id="Ra329631443da43eb" /><Relationship Type="http://schemas.openxmlformats.org/officeDocument/2006/relationships/hyperlink" Target="https://meteor.aihw.gov.au/RegistrationAuthority/12" TargetMode="External" Id="R688f609fdb8040f6" /><Relationship Type="http://schemas.openxmlformats.org/officeDocument/2006/relationships/hyperlink" Target="https://meteor.aihw.gov.au/content/605829" TargetMode="External" Id="R14229516afe545bd" /><Relationship Type="http://schemas.openxmlformats.org/officeDocument/2006/relationships/hyperlink" Target="https://meteor.aihw.gov.au/RegistrationAuthority/12" TargetMode="External" Id="R3fe6efd62d2143ca" /><Relationship Type="http://schemas.openxmlformats.org/officeDocument/2006/relationships/hyperlink" Target="https://meteor.aihw.gov.au/content/645723" TargetMode="External" Id="Rb708842d75784143" /><Relationship Type="http://schemas.openxmlformats.org/officeDocument/2006/relationships/hyperlink" Target="https://meteor.aihw.gov.au/RegistrationAuthority/12" TargetMode="External" Id="Rd44df9f6882249fb" /><Relationship Type="http://schemas.openxmlformats.org/officeDocument/2006/relationships/hyperlink" Target="https://meteor.aihw.gov.au/content/677892" TargetMode="External" Id="R3e7dbe822d0841f2" /><Relationship Type="http://schemas.openxmlformats.org/officeDocument/2006/relationships/hyperlink" Target="https://meteor.aihw.gov.au/RegistrationAuthority/12" TargetMode="External" Id="R9f0200300c2a41e5" /><Relationship Type="http://schemas.openxmlformats.org/officeDocument/2006/relationships/hyperlink" Target="https://meteor.aihw.gov.au/content/707557" TargetMode="External" Id="Rb0cbc52b523444f3" /><Relationship Type="http://schemas.openxmlformats.org/officeDocument/2006/relationships/hyperlink" Target="https://meteor.aihw.gov.au/RegistrationAuthority/12" TargetMode="External" Id="Rf5120b31061f464f" /></Relationships>
</file>

<file path=word/_rels/header1.xml.rels>&#65279;<?xml version="1.0" encoding="utf-8"?><Relationships xmlns="http://schemas.openxmlformats.org/package/2006/relationships"><Relationship Type="http://schemas.openxmlformats.org/officeDocument/2006/relationships/image" Target="/media/image.png" Id="R355fa52f8c1f43c2" /></Relationships>
</file>