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2e18c1f481415e" /></Relationships>
</file>

<file path=word/document.xml><?xml version="1.0" encoding="utf-8"?>
<w:document xmlns:r="http://schemas.openxmlformats.org/officeDocument/2006/relationships" xmlns:w="http://schemas.openxmlformats.org/wordprocessingml/2006/main">
  <w:body>
    <w:p>
      <w:pPr>
        <w:pStyle w:val="Title"/>
      </w:pPr>
      <w:r>
        <w:t>Dwelling—upgrade requirement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Dwelling—upgrade requirement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upgrade requirement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42309fe66d471d">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upgrade required for a dwelling,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2cf6193c5d4a73">
              <w:r>
                <w:rPr>
                  <w:rStyle w:val="Hyperlink"/>
                </w:rPr>
                <w:t xml:space="preserve">Dwelling—upgrade requirement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a4264ee1ed4e24">
              <w:r>
                <w:rPr>
                  <w:rStyle w:val="Hyperlink"/>
                </w:rPr>
                <w:t xml:space="preserve">Upgrade requirement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upgrade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Major upgrade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of upgrade required for a dwelling should be based on the decision of the property or asset manager/management.</w:t>
            </w:r>
          </w:p>
          <w:p>
            <w:pPr>
              <w:spacing w:after="160"/>
            </w:pPr>
            <w:r>
              <w:rPr>
                <w:rStyle w:val="row-content-rich-text"/>
              </w:rPr>
              <w:t xml:space="preserve">Upgrades are defined as dwelling activity that improve the dwelling above its original condition or amenity. It excludes all repairs and maintenance activity, i.e. day-to-day maintenance, reflecting general wear and tear; cyclical maintenance, which is maintenance performed as part of a planned maintenance program; and other maintenance, e.g. repairs due to vandalism.</w:t>
            </w:r>
          </w:p>
          <w:p>
            <w:pPr>
              <w:spacing w:after="160"/>
            </w:pPr>
            <w:r>
              <w:rPr>
                <w:rStyle w:val="row-content-rich-text"/>
                <w:b/>
              </w:rPr>
              <w:t xml:space="preserve">Code 1 Minor upgrade:</w:t>
            </w:r>
            <w:r>
              <w:rPr>
                <w:rStyle w:val="row-content-rich-text"/>
              </w:rPr>
              <w:t xml:space="preserve"> Upgrade that does not prevent tenancy or removal from stock list awaiting allocation.</w:t>
            </w:r>
          </w:p>
          <w:p>
            <w:pPr/>
            <w:r>
              <w:rPr>
                <w:rStyle w:val="row-content-rich-text"/>
                <w:b/>
              </w:rPr>
              <w:t xml:space="preserve">Code 2 Major upgrade: </w:t>
            </w:r>
            <w:r>
              <w:rPr>
                <w:rStyle w:val="row-content-rich-text"/>
              </w:rPr>
              <w:t xml:space="preserve">Stock is removed from current available dwellings or is in a condition that is deemed uninhabitable.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included in the following housing assistance data collections:</w:t>
            </w:r>
          </w:p>
          <w:p>
            <w:pPr/>
            <w:r>
              <w:rPr>
                <w:rStyle w:val="row-content-rich-text"/>
              </w:rPr>
              <w:t xml:space="preserve">National Reporting Framework for Indigenous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0" w:type="auto"/>
      </w:tblPr>
    </w:tbl>
    <w:p>
      <w:r>
        <w:br/>
      </w:r>
    </w:p>
    <w:sectPr>
      <w:footerReference xmlns:r="http://schemas.openxmlformats.org/officeDocument/2006/relationships" w:type="default" r:id="R63abc124d81240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292343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7e69c0a2d345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abc124d81240b8" /><Relationship Type="http://schemas.openxmlformats.org/officeDocument/2006/relationships/header" Target="/word/header1.xml" Id="Rfebc761141d04c6f" /><Relationship Type="http://schemas.openxmlformats.org/officeDocument/2006/relationships/settings" Target="/word/settings.xml" Id="R3adaac14dda544e6" /><Relationship Type="http://schemas.openxmlformats.org/officeDocument/2006/relationships/styles" Target="/word/styles.xml" Id="R054157c9af7640ca" /><Relationship Type="http://schemas.openxmlformats.org/officeDocument/2006/relationships/hyperlink" Target="https://meteor.aihw.gov.au/RegistrationAuthority/11" TargetMode="External" Id="Rc042309fe66d471d" /><Relationship Type="http://schemas.openxmlformats.org/officeDocument/2006/relationships/hyperlink" Target="https://meteor.aihw.gov.au/content/292341" TargetMode="External" Id="Rae2cf6193c5d4a73" /><Relationship Type="http://schemas.openxmlformats.org/officeDocument/2006/relationships/hyperlink" Target="https://meteor.aihw.gov.au/content/292345" TargetMode="External" Id="Rb6a4264ee1ed4e24" /></Relationships>
</file>

<file path=word/_rels/header1.xml.rels>&#65279;<?xml version="1.0" encoding="utf-8"?><Relationships xmlns="http://schemas.openxmlformats.org/package/2006/relationships"><Relationship Type="http://schemas.openxmlformats.org/officeDocument/2006/relationships/image" Target="/media/image.png" Id="Rbf7e69c0a2d3452c" /></Relationships>
</file>