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443a4465c942a8" /></Relationships>
</file>

<file path=word/document.xml><?xml version="1.0" encoding="utf-8"?>
<w:document xmlns:r="http://schemas.openxmlformats.org/officeDocument/2006/relationships" xmlns:w="http://schemas.openxmlformats.org/wordprocessingml/2006/main">
  <w:body>
    <w:p>
      <w:pPr>
        <w:pStyle w:val="Title"/>
      </w:pPr>
      <w:r>
        <w:t>Community housing provider—management structure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provider—management structure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5bdc57d8946a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community housing provider is Indigenous or non-Indigenous managed.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cd9bc6a9f84530">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265268211d45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f5938105a743a6">
              <w:r>
                <w:rPr>
                  <w:rStyle w:val="Hyperlink"/>
                </w:rPr>
                <w:t xml:space="preserve">Management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administrative arrangements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d834a96d32494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51cf20164f4583">
              <w:r>
                <w:rPr>
                  <w:rStyle w:val="Hyperlink"/>
                </w:rPr>
                <w:t xml:space="preserve">Service provider organisation—tenancy management status </w:t>
              </w:r>
            </w:hyperlink>
          </w:p>
          <w:p>
            <w:pPr>
              <w:spacing w:before="0" w:after="0"/>
            </w:pPr>
            <w:r>
              <w:rPr>
                <w:rStyle w:val="row-content"/>
                <w:color w:val="244061"/>
              </w:rPr>
              <w:t xml:space="preserve">       </w:t>
            </w:r>
            <w:hyperlink w:history="true" r:id="Rc3c110334d5143d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e59aee322241ca">
              <w:r>
                <w:rPr>
                  <w:rStyle w:val="Hyperlink"/>
                </w:rPr>
                <w:t xml:space="preserve">Community housing provider—management structure, code N</w:t>
              </w:r>
            </w:hyperlink>
          </w:p>
          <w:p>
            <w:pPr>
              <w:spacing w:before="0" w:after="0"/>
            </w:pPr>
            <w:r>
              <w:rPr>
                <w:rStyle w:val="row-content"/>
                <w:color w:val="244061"/>
              </w:rPr>
              <w:t xml:space="preserve">       </w:t>
            </w:r>
            <w:hyperlink w:history="true" r:id="R70749f5e43484d6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575039feea2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b5f0f9274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5039feea24b36" /><Relationship Type="http://schemas.openxmlformats.org/officeDocument/2006/relationships/header" Target="/word/header1.xml" Id="R3b2f5d3ee5de40b0" /><Relationship Type="http://schemas.openxmlformats.org/officeDocument/2006/relationships/settings" Target="/word/settings.xml" Id="R0e172fffb7c34cfb" /><Relationship Type="http://schemas.openxmlformats.org/officeDocument/2006/relationships/styles" Target="/word/styles.xml" Id="R1864d5c4e7a044c7" /><Relationship Type="http://schemas.openxmlformats.org/officeDocument/2006/relationships/hyperlink" Target="https://meteor.aihw.gov.au/RegistrationAuthority/11" TargetMode="External" Id="Ra605bdc57d8946ae" /><Relationship Type="http://schemas.openxmlformats.org/officeDocument/2006/relationships/hyperlink" Target="https://meteor.aihw.gov.au/content/292033" TargetMode="External" Id="Re2cd9bc6a9f84530" /><Relationship Type="http://schemas.openxmlformats.org/officeDocument/2006/relationships/numbering" Target="/word/numbering.xml" Id="Rf1f1facb3f90485d" /><Relationship Type="http://schemas.openxmlformats.org/officeDocument/2006/relationships/hyperlink" Target="https://meteor.aihw.gov.au/content/281131" TargetMode="External" Id="Re2265268211d45ab" /><Relationship Type="http://schemas.openxmlformats.org/officeDocument/2006/relationships/hyperlink" Target="https://meteor.aihw.gov.au/content/292070" TargetMode="External" Id="R04f5938105a743a6" /><Relationship Type="http://schemas.openxmlformats.org/officeDocument/2006/relationships/hyperlink" Target="https://meteor.aihw.gov.au/content/274656" TargetMode="External" Id="Ra1d834a96d324948" /><Relationship Type="http://schemas.openxmlformats.org/officeDocument/2006/relationships/hyperlink" Target="https://meteor.aihw.gov.au/content/479735" TargetMode="External" Id="Rcf51cf20164f4583" /><Relationship Type="http://schemas.openxmlformats.org/officeDocument/2006/relationships/hyperlink" Target="https://meteor.aihw.gov.au/RegistrationAuthority/11" TargetMode="External" Id="Rc3c110334d5143d6" /><Relationship Type="http://schemas.openxmlformats.org/officeDocument/2006/relationships/hyperlink" Target="https://meteor.aihw.gov.au/content/292078" TargetMode="External" Id="Rf1e59aee322241ca" /><Relationship Type="http://schemas.openxmlformats.org/officeDocument/2006/relationships/hyperlink" Target="https://meteor.aihw.gov.au/RegistrationAuthority/11" TargetMode="External" Id="R70749f5e43484d63" /></Relationships>
</file>

<file path=word/_rels/header1.xml.rels>&#65279;<?xml version="1.0" encoding="utf-8"?><Relationships xmlns="http://schemas.openxmlformats.org/package/2006/relationships"><Relationship Type="http://schemas.openxmlformats.org/officeDocument/2006/relationships/image" Target="/media/image.png" Id="R24fb5f0f92744c92" /></Relationships>
</file>