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f3b2cbb35cb7449f" /></Relationships>
</file>

<file path=word/document.xml><?xml version="1.0" encoding="utf-8"?>
<w:document xmlns:r="http://schemas.openxmlformats.org/officeDocument/2006/relationships" xmlns:w="http://schemas.openxmlformats.org/wordprocessingml/2006/main">
  <w:body>
    <w:p>
      <w:pPr>
        <w:pStyle w:val="Title"/>
      </w:pPr>
      <w:r>
        <w:t>Cancer treatment—radiation dose received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Cancer treatment—radiation dose received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291467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3a8c960aa54000">
              <w:r>
                <w:rPr>
                  <w:rStyle w:val="Hyperlink"/>
                  <w:color w:val="244061"/>
                </w:rPr>
                <w:t xml:space="preserve">Health</w:t>
              </w:r>
            </w:hyperlink>
            <w:r>
              <w:rPr>
                <w:rStyle w:val="row-content"/>
                <w:color w:val="244061"/>
              </w:rPr>
              <w:t xml:space="preserve">, Standard 13/06/2004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a person receives for treatment of cancer.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1776604c32664f01">
              <w:r>
                <w:rPr>
                  <w:rStyle w:val="Hyperlink"/>
                </w:rPr>
                <w:t xml:space="preserve">Cancer treatment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course of cancer directed treatment or treatments, with defined dates of commencement and cessation, given to the patient by a treatment provider or team of providers. It includes all treatments administered to the patient before disease progression or recurrence and applies to surgical treatment, radiation therapy and systemic agent therapy for cancer.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This metadata item is required to provide the basis for a standard approach to recording and monitoring patterns of initial treatment for cancer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47e28c5317d4511">
              <w:r>
                <w:rPr>
                  <w:rStyle w:val="Hyperlink"/>
                </w:rPr>
                <w:t xml:space="preserve">Service/care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Commission on Cancer, Standards of the Commission on Cancer Registry Operations and Data Standards (ROADS) Volume II (1998)</w:t>
            </w:r>
          </w:p>
          <w:p>
            <w:pPr/>
            <w:r>
              <w:rPr>
                <w:rStyle w:val="row-content-rich-text"/>
              </w:rPr>
              <w:t xml:space="preserve">Commission on Cancer, Facility Oncology Registry Data Standards (2002)</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34ba8e4c6f7446d">
              <w:r>
                <w:rPr>
                  <w:rStyle w:val="Hyperlink"/>
                </w:rPr>
                <w:t xml:space="preserve">Radiation dose received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radiation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37485fef23a439a">
              <w:r>
                <w:rPr>
                  <w:rStyle w:val="Hyperlink"/>
                </w:rPr>
                <w:t xml:space="preserve">Service provision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2b58660c3f74096">
              <w:r>
                <w:rPr>
                  <w:rStyle w:val="Hyperlink"/>
                </w:rPr>
                <w:t xml:space="preserve">Cancer treatment—radiation dose received, total Gray N[NNNN]</w:t>
              </w:r>
            </w:hyperlink>
          </w:p>
          <w:p>
            <w:pPr>
              <w:spacing w:before="0" w:after="0"/>
            </w:pPr>
            <w:r>
              <w:rPr>
                <w:rStyle w:val="row-content"/>
                <w:color w:val="244061"/>
              </w:rPr>
              <w:t xml:space="preserve">       </w:t>
            </w:r>
            <w:hyperlink w:history="true" r:id="R8ed0e66dc1094e39">
              <w:r>
                <w:rPr>
                  <w:rStyle w:val="Hyperlink"/>
                  <w:color w:val="244061"/>
                </w:rPr>
                <w:t xml:space="preserve">Health</w:t>
              </w:r>
            </w:hyperlink>
            <w:r>
              <w:rPr>
                <w:rStyle w:val="row-content"/>
                <w:color w:val="244061"/>
              </w:rPr>
              <w:t xml:space="preserve">, Superseded 13/10/2011</w:t>
            </w:r>
          </w:p>
          <w:p>
            <w:r>
              <w:br/>
            </w:r>
          </w:p>
        </w:tc>
      </w:tr>
    </w:tbl>
    <w:p>
      <w:r>
        <w:br/>
      </w:r>
      <w:r>
        <w:br/>
      </w:r>
    </w:p>
    <w:sectPr>
      <w:footerReference xmlns:r="http://schemas.openxmlformats.org/officeDocument/2006/relationships" w:type="default" r:id="R5a8a91a5469f4ea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291467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dcfda6afb8b4a0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8a91a5469f4eab" /><Relationship Type="http://schemas.openxmlformats.org/officeDocument/2006/relationships/header" Target="/word/header1.xml" Id="R4e8907c04f094db8" /><Relationship Type="http://schemas.openxmlformats.org/officeDocument/2006/relationships/settings" Target="/word/settings.xml" Id="R466b991a81234c95" /><Relationship Type="http://schemas.openxmlformats.org/officeDocument/2006/relationships/styles" Target="/word/styles.xml" Id="R042172b9adb74a20" /><Relationship Type="http://schemas.openxmlformats.org/officeDocument/2006/relationships/hyperlink" Target="https://meteor.aihw.gov.au/RegistrationAuthority/12" TargetMode="External" Id="Rd33a8c960aa54000" /><Relationship Type="http://schemas.openxmlformats.org/officeDocument/2006/relationships/hyperlink" Target="https://meteor.aihw.gov.au/content/288059" TargetMode="External" Id="R1776604c32664f01" /><Relationship Type="http://schemas.openxmlformats.org/officeDocument/2006/relationships/hyperlink" Target="https://meteor.aihw.gov.au/content/281121" TargetMode="External" Id="R047e28c5317d4511" /><Relationship Type="http://schemas.openxmlformats.org/officeDocument/2006/relationships/hyperlink" Target="https://meteor.aihw.gov.au/content/291463" TargetMode="External" Id="Ra34ba8e4c6f7446d" /><Relationship Type="http://schemas.openxmlformats.org/officeDocument/2006/relationships/hyperlink" Target="https://meteor.aihw.gov.au/content/274661" TargetMode="External" Id="Rc37485fef23a439a" /><Relationship Type="http://schemas.openxmlformats.org/officeDocument/2006/relationships/hyperlink" Target="https://meteor.aihw.gov.au/content/291472" TargetMode="External" Id="Rf2b58660c3f74096" /><Relationship Type="http://schemas.openxmlformats.org/officeDocument/2006/relationships/hyperlink" Target="https://meteor.aihw.gov.au/RegistrationAuthority/12" TargetMode="External" Id="R8ed0e66dc1094e39" /></Relationships>
</file>

<file path=word/_rels/header1.xml.rels>&#65279;<?xml version="1.0" encoding="utf-8"?><Relationships xmlns="http://schemas.openxmlformats.org/package/2006/relationships"><Relationship Type="http://schemas.openxmlformats.org/officeDocument/2006/relationships/image" Target="/media/image.png" Id="R5dcfda6afb8b4a0b" /></Relationships>
</file>