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88c7f64b694ee1" /></Relationships>
</file>

<file path=word/document.xml><?xml version="1.0" encoding="utf-8"?>
<w:document xmlns:r="http://schemas.openxmlformats.org/officeDocument/2006/relationships" xmlns:w="http://schemas.openxmlformats.org/wordprocessingml/2006/main">
  <w:body>
    <w:p>
      <w:pPr>
        <w:pStyle w:val="Title"/>
      </w:pPr>
      <w:r>
        <w:t>Person with cancer—progesterone receptor assay results,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cancer—progesterone receptor assay results,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Progesterone receptor assay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523845e56a4e02">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progesterone receptor assay at the time or diagnosis of the primary breast tumour,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b4b39158134ea5">
              <w:r>
                <w:rPr>
                  <w:rStyle w:val="Hyperlink"/>
                </w:rPr>
                <w:t xml:space="preserve">Person with cancer—progesterone receptor assay results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33a7a64e344eb6">
              <w:r>
                <w:rPr>
                  <w:rStyle w:val="Hyperlink"/>
                </w:rPr>
                <w:t xml:space="preserve">Progesterone receptor assay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Test done, results positive (progesterone receptor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Test done, results negative (Progesterone receptor 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Test not done (test not ordered or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Test done but results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Cancer Network Working Party established to develop guidelines for the pathology reporting of breast cancer recommends that hormone receptor assays be performed on all cases of invasive breast carcinoma. The report should include:</w:t>
            </w:r>
          </w:p>
          <w:p>
            <w:pPr>
              <w:pStyle w:val="ListParagraph"/>
              <w:numPr>
                <w:ilvl w:val="0"/>
                <w:numId w:val="2"/>
              </w:numPr>
            </w:pPr>
            <w:r>
              <w:rPr>
                <w:rStyle w:val="row-content-rich-text"/>
              </w:rPr>
              <w:t xml:space="preserve">the percentage of nuclei staining positive and the predominant staining intensity (low, medium, high), and</w:t>
            </w:r>
          </w:p>
          <w:p>
            <w:pPr>
              <w:pStyle w:val="ListParagraph"/>
              <w:numPr>
                <w:ilvl w:val="0"/>
                <w:numId w:val="2"/>
              </w:numPr>
            </w:pPr>
            <w:r>
              <w:rPr>
                <w:rStyle w:val="row-content-rich-text"/>
              </w:rPr>
              <w:t xml:space="preserve">a conclusion as to whether the assay is positive or negative.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w:t>
            </w:r>
          </w:p>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Manual of Use and Interpretation of Pathology Tests: Third Edition Sydney (2001)</w:t>
            </w:r>
          </w:p>
          <w:p>
            <w:pPr>
              <w:spacing w:after="160"/>
            </w:pPr>
            <w:r>
              <w:rPr>
                <w:rStyle w:val="row-content-rich-text"/>
              </w:rPr>
              <w:t xml:space="preserve">Australian Cancer Network Working Party The pathology reporting of breast cancer. A guide for pathologists, surgeons and radiologists Second Edition Sydney (2001)</w:t>
            </w:r>
          </w:p>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b1966ea044f4450">
              <w:r>
                <w:drawing>
                  <wp:inline xmlns:wp="http://schemas.openxmlformats.org/drawingml/2006/wordprocessingDrawing" distT="0" distB="0" distL="0" distR="0">
                    <wp:extent cx="152400" cy="152400"/>
                    <wp:effectExtent l="19050" t="0" r="0" b="0"/>
                    <wp:docPr id="2" name="Picture 2" descr="">
                      <a:hlinkClick xmlns:a="http://schemas.openxmlformats.org/drawingml/2006/main" r:id="R2b1966ea044f445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0696331cf64175"/>
                            <a:srcRect/>
                            <a:stretch>
                              <a:fillRect/>
                            </a:stretch>
                          </pic:blipFill>
                          <pic:spPr bwMode="auto">
                            <a:xfrm>
                              <a:off x="0" y="0"/>
                              <a:ext cx="152400" cy="152400"/>
                            </a:xfrm>
                            <a:prstGeom prst="rect">
                              <a:avLst/>
                            </a:prstGeom>
                          </pic:spPr>
                        </pic:pic>
                      </a:graphicData>
                    </a:graphic>
                  </wp:inline>
                </w:drawing>
              </w:r>
              <w:r>
                <w:rPr>
                  <w:rStyle w:val="Hyperlink"/>
                </w:rPr>
                <w:t xml:space="preserve"> Progesterone receptor assay status, version 1,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90a583ad41440e">
              <w:r>
                <w:rPr>
                  <w:rStyle w:val="Hyperlink"/>
                </w:rPr>
                <w:t xml:space="preserve">Cancer (clinical) DSS</w:t>
              </w:r>
            </w:hyperlink>
          </w:p>
          <w:p>
            <w:pPr>
              <w:spacing w:before="0" w:after="0"/>
            </w:pPr>
            <w:r>
              <w:rPr>
                <w:rStyle w:val="row-content"/>
                <w:color w:val="244061"/>
              </w:rPr>
              <w:t xml:space="preserve">       </w:t>
            </w:r>
            <w:hyperlink w:history="true" r:id="Radce3c6548e54b76">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Hormone receptor status is an important prognostic indicator for breast cancer.</w:t>
            </w:r>
            <w:r>
              <w:br/>
            </w:r>
            <w:r>
              <w:br/>
            </w:r>
            <w:hyperlink w:history="true" r:id="Rd5858dad20044ab6">
              <w:r>
                <w:rPr>
                  <w:rStyle w:val="Hyperlink"/>
                </w:rPr>
                <w:t xml:space="preserve">Cancer (clinical) DSS</w:t>
              </w:r>
            </w:hyperlink>
          </w:p>
          <w:p>
            <w:pPr>
              <w:spacing w:before="0" w:after="0"/>
            </w:pPr>
            <w:r>
              <w:rPr>
                <w:rStyle w:val="row-content"/>
                <w:color w:val="244061"/>
              </w:rPr>
              <w:t xml:space="preserve">       </w:t>
            </w:r>
            <w:hyperlink w:history="true" r:id="R76e615e17bd7414a">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r>
              <w:rPr>
                <w:rStyle w:val="row-content"/>
              </w:rPr>
              <w:t xml:space="preserve">Hormone receptor status is an important prognostic indicator for breast cancer.</w:t>
            </w:r>
            <w:r>
              <w:br/>
            </w:r>
            <w:r>
              <w:br/>
            </w:r>
            <w:hyperlink w:history="true" r:id="Rd89aec6f9f7b44e5">
              <w:r>
                <w:rPr>
                  <w:rStyle w:val="Hyperlink"/>
                </w:rPr>
                <w:t xml:space="preserve">Cancer (clinical) DSS</w:t>
              </w:r>
            </w:hyperlink>
          </w:p>
          <w:p>
            <w:pPr>
              <w:spacing w:before="0" w:after="0"/>
            </w:pPr>
            <w:r>
              <w:rPr>
                <w:rStyle w:val="row-content"/>
                <w:color w:val="244061"/>
              </w:rPr>
              <w:t xml:space="preserve">       </w:t>
            </w:r>
            <w:hyperlink w:history="true" r:id="Rf269938e2ba44c9f">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Hormone receptor status is an important prognostic indicator for breast cancer.</w:t>
            </w:r>
            <w:r>
              <w:br/>
            </w:r>
            <w:r>
              <w:br/>
            </w:r>
            <w:hyperlink w:history="true" r:id="R359d2f16c7df4619">
              <w:r>
                <w:rPr>
                  <w:rStyle w:val="Hyperlink"/>
                </w:rPr>
                <w:t xml:space="preserve">Cancer (clinical) DSS</w:t>
              </w:r>
            </w:hyperlink>
          </w:p>
          <w:p>
            <w:pPr>
              <w:spacing w:before="0" w:after="0"/>
            </w:pPr>
            <w:r>
              <w:rPr>
                <w:rStyle w:val="row-content"/>
                <w:color w:val="244061"/>
              </w:rPr>
              <w:t xml:space="preserve">       </w:t>
            </w:r>
            <w:hyperlink w:history="true" r:id="R49b56b5b08314c43">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Hormone receptor status is an important prognostic indicator for breast cancer.</w:t>
            </w:r>
            <w:r>
              <w:br/>
            </w:r>
            <w:r>
              <w:br/>
            </w:r>
          </w:p>
        </w:tc>
      </w:tr>
    </w:tbl>
    <w:p/>
    <w:tbl>
      <w:tblPr>
        <w:tblStyle w:val="TableGrid"/>
        <w:tblW w:w="0" w:type="auto"/>
      </w:tblPr>
    </w:tbl>
    <w:p>
      <w:r>
        <w:br/>
      </w:r>
    </w:p>
    <w:sectPr>
      <w:footerReference xmlns:r="http://schemas.openxmlformats.org/officeDocument/2006/relationships" w:type="default" r:id="Rced4087f7aa04e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291341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7c3343c12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d4087f7aa04ea7" /><Relationship Type="http://schemas.openxmlformats.org/officeDocument/2006/relationships/header" Target="/word/header1.xml" Id="R4d731fe427b64c47" /><Relationship Type="http://schemas.openxmlformats.org/officeDocument/2006/relationships/settings" Target="/word/settings.xml" Id="Re5964f3dd8be4dee" /><Relationship Type="http://schemas.openxmlformats.org/officeDocument/2006/relationships/styles" Target="/word/styles.xml" Id="Recdf70db469a48d9" /><Relationship Type="http://schemas.openxmlformats.org/officeDocument/2006/relationships/hyperlink" Target="https://meteor.aihw.gov.au/RegistrationAuthority/12" TargetMode="External" Id="R01523845e56a4e02" /><Relationship Type="http://schemas.openxmlformats.org/officeDocument/2006/relationships/hyperlink" Target="https://meteor.aihw.gov.au/content/291336" TargetMode="External" Id="R93b4b39158134ea5" /><Relationship Type="http://schemas.openxmlformats.org/officeDocument/2006/relationships/hyperlink" Target="https://meteor.aihw.gov.au/content/291338" TargetMode="External" Id="Rff33a7a64e344eb6" /><Relationship Type="http://schemas.openxmlformats.org/officeDocument/2006/relationships/numbering" Target="/word/numbering.xml" Id="R0d046c76626f4d32" /><Relationship Type="http://schemas.openxmlformats.org/officeDocument/2006/relationships/hyperlink" Target="https://meteor.aihw.gov.au/content/274209" TargetMode="External" Id="R2b1966ea044f4450" /><Relationship Type="http://schemas.openxmlformats.org/officeDocument/2006/relationships/image" Target="/media/image.gif" Id="R1f0696331cf64175" /><Relationship Type="http://schemas.openxmlformats.org/officeDocument/2006/relationships/hyperlink" Target="https://meteor.aihw.gov.au/content/289280" TargetMode="External" Id="Rad90a583ad41440e" /><Relationship Type="http://schemas.openxmlformats.org/officeDocument/2006/relationships/hyperlink" Target="https://meteor.aihw.gov.au/RegistrationAuthority/12" TargetMode="External" Id="Radce3c6548e54b76" /><Relationship Type="http://schemas.openxmlformats.org/officeDocument/2006/relationships/hyperlink" Target="https://meteor.aihw.gov.au/content/334019" TargetMode="External" Id="Rd5858dad20044ab6" /><Relationship Type="http://schemas.openxmlformats.org/officeDocument/2006/relationships/hyperlink" Target="https://meteor.aihw.gov.au/RegistrationAuthority/12" TargetMode="External" Id="R76e615e17bd7414a" /><Relationship Type="http://schemas.openxmlformats.org/officeDocument/2006/relationships/hyperlink" Target="https://meteor.aihw.gov.au/content/342187" TargetMode="External" Id="Rd89aec6f9f7b44e5" /><Relationship Type="http://schemas.openxmlformats.org/officeDocument/2006/relationships/hyperlink" Target="https://meteor.aihw.gov.au/RegistrationAuthority/12" TargetMode="External" Id="Rf269938e2ba44c9f" /><Relationship Type="http://schemas.openxmlformats.org/officeDocument/2006/relationships/hyperlink" Target="https://meteor.aihw.gov.au/content/393191" TargetMode="External" Id="R359d2f16c7df4619" /><Relationship Type="http://schemas.openxmlformats.org/officeDocument/2006/relationships/hyperlink" Target="https://meteor.aihw.gov.au/RegistrationAuthority/12" TargetMode="External" Id="R49b56b5b08314c43" /></Relationships>
</file>

<file path=word/_rels/header1.xml.rels>&#65279;<?xml version="1.0" encoding="utf-8"?><Relationships xmlns="http://schemas.openxmlformats.org/package/2006/relationships"><Relationship Type="http://schemas.openxmlformats.org/officeDocument/2006/relationships/image" Target="/media/image.png" Id="Rf017c3343c12467f" /></Relationships>
</file>