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6e44bbe8e54aac" /></Relationships>
</file>

<file path=word/document.xml><?xml version="1.0" encoding="utf-8"?>
<w:document xmlns:r="http://schemas.openxmlformats.org/officeDocument/2006/relationships" xmlns:w="http://schemas.openxmlformats.org/wordprocessingml/2006/main">
  <w:body>
    <w:p>
      <w:pPr>
        <w:pStyle w:val="Title"/>
      </w:pPr>
      <w:r>
        <w:t>Cancer treatment—systemic therapy agent name (primary cancer), antineoplastic drug code (Self-Instructional Manual for Tumour Registrars Book 8 3rd edn) X[X(39)]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treatment—systemic therapy agent name (primary cancer), antineoplastic drug code (Self-Instructional Manual for Tumour Registrars Book 8 3rd edn)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Systemic therapy agent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288446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f25872ac644eb7">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chemotherapeutic agent or anti-cancer drug used for treatment of the primary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0285e89ec44f1e">
              <w:r>
                <w:rPr>
                  <w:rStyle w:val="Hyperlink"/>
                </w:rPr>
                <w:t xml:space="preserve">Cancer treatment—systemic therapy agent name (primary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d14c8d4ca34421b">
              <w:r>
                <w:rPr>
                  <w:rStyle w:val="Hyperlink"/>
                </w:rPr>
                <w:t xml:space="preserve">Antineoplastic drug code (Self-Instructional Manual for Tumour Registrars Book 8 3rd edn) X[X(39)]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40c554d00b24c00">
              <w:r>
                <w:rPr>
                  <w:rStyle w:val="Hyperlink"/>
                </w:rPr>
                <w:t xml:space="preserve">Self-Instructional Manual for Tumour Registrars Book 8 Antineoplastic Drugs,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collecting specific treatment information is to account for all treatment types, which may assist in evaluation of effectiveness of different treatment patterns. The actual agents used will sometimes be of interest.</w:t>
            </w:r>
          </w:p>
          <w:p>
            <w:pPr>
              <w:spacing w:after="160"/>
            </w:pPr>
            <w:r>
              <w:rPr>
                <w:rStyle w:val="row-content-rich-text"/>
              </w:rPr>
              <w:t xml:space="preserve">Systemic therapy often involves treatment with a combination of agents. These may be known by acronyms but since details of drugs and acronyms may vary it is recommended that each agent be recorded separately.</w:t>
            </w:r>
          </w:p>
          <w:p>
            <w:pPr>
              <w:spacing w:after="160"/>
            </w:pPr>
            <w:r>
              <w:rPr>
                <w:rStyle w:val="row-content-rich-text"/>
              </w:rPr>
              <w:t xml:space="preserve">Oral chemotherapy normally given on an outpatient basis should also be included.</w:t>
            </w:r>
          </w:p>
          <w:p>
            <w:pPr>
              <w:spacing w:after="160"/>
            </w:pPr>
            <w:r>
              <w:rPr>
                <w:rStyle w:val="row-content-rich-text"/>
              </w:rPr>
              <w:t xml:space="preserve">New codes and names will need to be added as new agents become available for clinical use.</w:t>
            </w:r>
          </w:p>
          <w:p>
            <w:pPr/>
            <w:r>
              <w:rPr>
                <w:rStyle w:val="row-content-rich-text"/>
              </w:rPr>
              <w:t xml:space="preserve">Hormone therapy agents and immunotherapy agents should be recorded under this 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name of the agent(s) should be recorded if the coding manual is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dates for systemic therapy will allow evaluation of treatments delivered and of time intervals from diagnosis to treatment, from treatment to recurrence and from treatment to death.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Cancer Institute Surveillance, Epidemiology and End Results (SEER)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Surveillance, Epidemiology and End Results (SEER) Program Self-instructional manual for tumour registrars: Book 8 - Antineoplastic drugs 3rd Edition National Cancer Institute.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0117150cd1a44bd">
              <w:r>
                <w:rPr>
                  <w:rStyle w:val="Hyperlink"/>
                </w:rPr>
                <w:t xml:space="preserve">Cancer treatment—systemic therapy agent or protocol, text X[X(149)]</w:t>
              </w:r>
            </w:hyperlink>
          </w:p>
          <w:p>
            <w:pPr>
              <w:spacing w:before="0" w:after="0"/>
            </w:pPr>
            <w:r>
              <w:rPr>
                <w:rStyle w:val="row-content"/>
                <w:color w:val="244061"/>
              </w:rPr>
              <w:t xml:space="preserve">       </w:t>
            </w:r>
            <w:hyperlink w:history="true" r:id="Rf0f208ad04b54a89">
              <w:r>
                <w:rPr>
                  <w:rStyle w:val="Hyperlink"/>
                  <w:color w:val="244061"/>
                </w:rPr>
                <w:t xml:space="preserve">Health</w:t>
              </w:r>
            </w:hyperlink>
            <w:r>
              <w:rPr>
                <w:rStyle w:val="row-content"/>
                <w:color w:val="244061"/>
              </w:rPr>
              <w:t xml:space="preserve">, Superseded 08/05/2014</w:t>
            </w:r>
          </w:p>
          <w:p>
            <w:r>
              <w:br/>
            </w:r>
            <w:r>
              <w:rPr>
                <w:rStyle w:val="row-content"/>
              </w:rPr>
              <w:t xml:space="preserve">Is re-engineered from </w:t>
            </w:r>
            <w:hyperlink w:history="true" r:id="Rf4c1a1ab87944975">
              <w:r>
                <w:drawing>
                  <wp:inline xmlns:wp="http://schemas.openxmlformats.org/drawingml/2006/wordprocessingDrawing" distT="0" distB="0" distL="0" distR="0">
                    <wp:extent cx="152400" cy="152400"/>
                    <wp:effectExtent l="19050" t="0" r="0" b="0"/>
                    <wp:docPr id="2" name="Picture 2" descr="">
                      <a:hlinkClick xmlns:a="http://schemas.openxmlformats.org/drawingml/2006/main" r:id="Rf4c1a1ab8794497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5caaddfbf5e4112"/>
                            <a:srcRect/>
                            <a:stretch>
                              <a:fillRect/>
                            </a:stretch>
                          </pic:blipFill>
                          <pic:spPr bwMode="auto">
                            <a:xfrm>
                              <a:off x="0" y="0"/>
                              <a:ext cx="152400" cy="152400"/>
                            </a:xfrm>
                            <a:prstGeom prst="rect">
                              <a:avLst/>
                            </a:prstGeom>
                          </pic:spPr>
                        </pic:pic>
                      </a:graphicData>
                    </a:graphic>
                  </wp:inline>
                </w:drawing>
              </w:r>
              <w:r>
                <w:rPr>
                  <w:rStyle w:val="Hyperlink"/>
                </w:rPr>
                <w:t xml:space="preserve"> Systemic therapy agent name, version 1, DE, NHDD, NHIMG, Superseded 01/03/2005.pdf</w:t>
              </w:r>
            </w:hyperlink>
          </w:p>
          <w:p>
            <w:r>
              <w:rPr>
                <w:rStyle w:val="row-content"/>
              </w:rPr>
              <w:t xml:space="preserve"> (15.5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c685ab3ad04425">
              <w:r>
                <w:rPr>
                  <w:rStyle w:val="Hyperlink"/>
                </w:rPr>
                <w:t xml:space="preserve">Cancer (clinical) DSS</w:t>
              </w:r>
            </w:hyperlink>
          </w:p>
          <w:p>
            <w:pPr>
              <w:spacing w:before="0" w:after="0"/>
            </w:pPr>
            <w:r>
              <w:rPr>
                <w:rStyle w:val="row-content"/>
                <w:color w:val="244061"/>
              </w:rPr>
              <w:t xml:space="preserve">       </w:t>
            </w:r>
            <w:hyperlink w:history="true" r:id="Rc2cf6ca591df4261">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This item is collected for the analysis of outcome by treatment type.</w:t>
            </w:r>
          </w:p>
          <w:p>
            <w:r>
              <w:br/>
            </w:r>
            <w:r>
              <w:br/>
            </w:r>
            <w:hyperlink w:history="true" r:id="R7ad47c2dbfc3432c">
              <w:r>
                <w:rPr>
                  <w:rStyle w:val="Hyperlink"/>
                </w:rPr>
                <w:t xml:space="preserve">Cancer (clinical) DSS</w:t>
              </w:r>
            </w:hyperlink>
          </w:p>
          <w:p>
            <w:pPr>
              <w:spacing w:before="0" w:after="0"/>
            </w:pPr>
            <w:r>
              <w:rPr>
                <w:rStyle w:val="row-content"/>
                <w:color w:val="244061"/>
              </w:rPr>
              <w:t xml:space="preserve">       </w:t>
            </w:r>
            <w:hyperlink w:history="true" r:id="R9eb84a5167b64e45">
              <w:r>
                <w:rPr>
                  <w:rStyle w:val="Hyperlink"/>
                  <w:color w:val="244061"/>
                </w:rPr>
                <w:t xml:space="preserve">Health</w:t>
              </w:r>
            </w:hyperlink>
            <w:r>
              <w:rPr>
                <w:rStyle w:val="row-content"/>
                <w:color w:val="244061"/>
              </w:rPr>
              <w:t xml:space="preserve">, Superseded 06/03/2009</w:t>
            </w:r>
          </w:p>
          <w:p>
            <w:r>
              <w:rPr>
                <w:rStyle w:val="row-content"/>
                <w:b/>
                <w:i/>
              </w:rPr>
              <w:t xml:space="preserve">DSS specific information: </w:t>
            </w:r>
          </w:p>
          <w:p>
            <w:r>
              <w:rPr>
                <w:rStyle w:val="row-content"/>
              </w:rPr>
              <w:t xml:space="preserve">This item is collected for the analysis of outcome by treatment type.</w:t>
            </w:r>
          </w:p>
          <w:p>
            <w:r>
              <w:br/>
            </w:r>
            <w:r>
              <w:br/>
            </w:r>
            <w:hyperlink w:history="true" r:id="R53aad749bca54781">
              <w:r>
                <w:rPr>
                  <w:rStyle w:val="Hyperlink"/>
                </w:rPr>
                <w:t xml:space="preserve">Cancer (clinical) DSS</w:t>
              </w:r>
            </w:hyperlink>
          </w:p>
          <w:p>
            <w:pPr>
              <w:spacing w:before="0" w:after="0"/>
            </w:pPr>
            <w:r>
              <w:rPr>
                <w:rStyle w:val="row-content"/>
                <w:color w:val="244061"/>
              </w:rPr>
              <w:t xml:space="preserve">       </w:t>
            </w:r>
            <w:hyperlink w:history="true" r:id="R06cf6a9d3ae04e23">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This item is collected for the analysis of outcome by treatment type.</w:t>
            </w:r>
          </w:p>
          <w:p>
            <w:r>
              <w:br/>
            </w:r>
            <w:r>
              <w:br/>
            </w:r>
            <w:hyperlink w:history="true" r:id="R0c3324725aaf4e76">
              <w:r>
                <w:rPr>
                  <w:rStyle w:val="Hyperlink"/>
                </w:rPr>
                <w:t xml:space="preserve">Cancer (clinical) DSS</w:t>
              </w:r>
            </w:hyperlink>
          </w:p>
          <w:p>
            <w:pPr>
              <w:spacing w:before="0" w:after="0"/>
            </w:pPr>
            <w:r>
              <w:rPr>
                <w:rStyle w:val="row-content"/>
                <w:color w:val="244061"/>
              </w:rPr>
              <w:t xml:space="preserve">       </w:t>
            </w:r>
            <w:hyperlink w:history="true" r:id="R4ffd68f452584618">
              <w:r>
                <w:rPr>
                  <w:rStyle w:val="Hyperlink"/>
                  <w:color w:val="244061"/>
                </w:rPr>
                <w:t xml:space="preserve">Health</w:t>
              </w:r>
            </w:hyperlink>
            <w:r>
              <w:rPr>
                <w:rStyle w:val="row-content"/>
                <w:color w:val="244061"/>
              </w:rPr>
              <w:t xml:space="preserve">, Superseded 07/12/2011</w:t>
            </w:r>
          </w:p>
          <w:p>
            <w:r>
              <w:rPr>
                <w:rStyle w:val="row-content"/>
                <w:b/>
                <w:i/>
              </w:rPr>
              <w:t xml:space="preserve">DSS specific information: </w:t>
            </w:r>
          </w:p>
          <w:p>
            <w:r>
              <w:rPr>
                <w:rStyle w:val="row-content"/>
              </w:rPr>
              <w:t xml:space="preserve">This item is collected for the analysis of outcome by treatment type.</w:t>
            </w:r>
          </w:p>
          <w:p>
            <w:r>
              <w:br/>
            </w:r>
            <w:r>
              <w:br/>
            </w:r>
          </w:p>
        </w:tc>
      </w:tr>
    </w:tbl>
    <w:p/>
    <w:tbl>
      <w:tblPr>
        <w:tblStyle w:val="TableGrid"/>
        <w:tblW w:w="0" w:type="auto"/>
      </w:tblPr>
    </w:tbl>
    <w:p>
      <w:r>
        <w:br/>
      </w:r>
    </w:p>
    <w:sectPr>
      <w:footerReference xmlns:r="http://schemas.openxmlformats.org/officeDocument/2006/relationships" w:type="default" r:id="Rc24e73488bf145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288446</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856e4ccc0a4b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4e73488bf14525" /><Relationship Type="http://schemas.openxmlformats.org/officeDocument/2006/relationships/header" Target="/word/header1.xml" Id="Rffd91c18f94642c7" /><Relationship Type="http://schemas.openxmlformats.org/officeDocument/2006/relationships/settings" Target="/word/settings.xml" Id="R8e079c7eec494b25" /><Relationship Type="http://schemas.openxmlformats.org/officeDocument/2006/relationships/styles" Target="/word/styles.xml" Id="R1209135851154f1b" /><Relationship Type="http://schemas.openxmlformats.org/officeDocument/2006/relationships/hyperlink" Target="https://meteor.aihw.gov.au/RegistrationAuthority/12" TargetMode="External" Id="R77f25872ac644eb7" /><Relationship Type="http://schemas.openxmlformats.org/officeDocument/2006/relationships/hyperlink" Target="https://meteor.aihw.gov.au/content/288355" TargetMode="External" Id="R190285e89ec44f1e" /><Relationship Type="http://schemas.openxmlformats.org/officeDocument/2006/relationships/hyperlink" Target="https://meteor.aihw.gov.au/content/291505" TargetMode="External" Id="Rbd14c8d4ca34421b" /><Relationship Type="http://schemas.openxmlformats.org/officeDocument/2006/relationships/hyperlink" Target="https://meteor.aihw.gov.au/content/291502" TargetMode="External" Id="R240c554d00b24c00" /><Relationship Type="http://schemas.openxmlformats.org/officeDocument/2006/relationships/hyperlink" Target="https://meteor.aihw.gov.au/content/393623" TargetMode="External" Id="Ra0117150cd1a44bd" /><Relationship Type="http://schemas.openxmlformats.org/officeDocument/2006/relationships/hyperlink" Target="https://meteor.aihw.gov.au/RegistrationAuthority/12" TargetMode="External" Id="Rf0f208ad04b54a89" /><Relationship Type="http://schemas.openxmlformats.org/officeDocument/2006/relationships/hyperlink" Target="https://meteor.aihw.gov.au/content/274221" TargetMode="External" Id="Rf4c1a1ab87944975" /><Relationship Type="http://schemas.openxmlformats.org/officeDocument/2006/relationships/image" Target="/media/image.gif" Id="Ra5caaddfbf5e4112" /><Relationship Type="http://schemas.openxmlformats.org/officeDocument/2006/relationships/hyperlink" Target="https://meteor.aihw.gov.au/content/289280" TargetMode="External" Id="Rcfc685ab3ad04425" /><Relationship Type="http://schemas.openxmlformats.org/officeDocument/2006/relationships/hyperlink" Target="https://meteor.aihw.gov.au/RegistrationAuthority/12" TargetMode="External" Id="Rc2cf6ca591df4261" /><Relationship Type="http://schemas.openxmlformats.org/officeDocument/2006/relationships/hyperlink" Target="https://meteor.aihw.gov.au/content/334019" TargetMode="External" Id="R7ad47c2dbfc3432c" /><Relationship Type="http://schemas.openxmlformats.org/officeDocument/2006/relationships/hyperlink" Target="https://meteor.aihw.gov.au/RegistrationAuthority/12" TargetMode="External" Id="R9eb84a5167b64e45" /><Relationship Type="http://schemas.openxmlformats.org/officeDocument/2006/relationships/hyperlink" Target="https://meteor.aihw.gov.au/content/342187" TargetMode="External" Id="R53aad749bca54781" /><Relationship Type="http://schemas.openxmlformats.org/officeDocument/2006/relationships/hyperlink" Target="https://meteor.aihw.gov.au/RegistrationAuthority/12" TargetMode="External" Id="R06cf6a9d3ae04e23" /><Relationship Type="http://schemas.openxmlformats.org/officeDocument/2006/relationships/hyperlink" Target="https://meteor.aihw.gov.au/content/393191" TargetMode="External" Id="R0c3324725aaf4e76" /><Relationship Type="http://schemas.openxmlformats.org/officeDocument/2006/relationships/hyperlink" Target="https://meteor.aihw.gov.au/RegistrationAuthority/12" TargetMode="External" Id="R4ffd68f452584618" /></Relationships>
</file>

<file path=word/_rels/header1.xml.rels>&#65279;<?xml version="1.0" encoding="utf-8"?><Relationships xmlns="http://schemas.openxmlformats.org/package/2006/relationships"><Relationship Type="http://schemas.openxmlformats.org/officeDocument/2006/relationships/image" Target="/media/image.png" Id="R4e856e4ccc0a4b69" /></Relationships>
</file>