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49604f087f4f17" /></Relationships>
</file>

<file path=word/document.xml><?xml version="1.0" encoding="utf-8"?>
<w:document xmlns:r="http://schemas.openxmlformats.org/officeDocument/2006/relationships" xmlns:w="http://schemas.openxmlformats.org/wordprocessingml/2006/main">
  <w:body>
    <w:p>
      <w:pPr>
        <w:pStyle w:val="Title"/>
      </w:pPr>
      <w:r>
        <w:t>Impairment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Impairment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b400271cd474f">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impairment in a specified body function or body structure from the </w:t>
            </w:r>
            <w:r>
              <w:rPr>
                <w:rStyle w:val="row-content-rich-text"/>
                <w:i/>
              </w:rPr>
              <w:t xml:space="preserve">Body Functions and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fafbbe12fcc48a0">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Impairments of </w:t>
            </w:r>
            <w:hyperlink w:tooltip="Impairments of body structure are problems in body structure such as a loss or significant departure from population standards or averages." w:history="true" r:id="Rd8411b7f1b71436b">
              <w:r>
                <w:rPr>
                  <w:rStyle w:val="Hyperlink"/>
                  <w:b/>
                  <w:i/>
                </w:rPr>
                <w:t xml:space="preserve">body structure </w:t>
              </w:r>
            </w:hyperlink>
            <w:r>
              <w:rPr>
                <w:rStyle w:val="row-content-rich-text"/>
              </w:rPr>
              <w:t xml:space="preserve">or</w:t>
            </w:r>
            <w:r>
              <w:rPr>
                <w:rStyle w:val="row-content-rich-text"/>
                <w:i/>
              </w:rPr>
              <w:t xml:space="preserve"> </w:t>
            </w:r>
            <w:hyperlink w:tooltip="Impairments of body function are problems in body function such as a loss or significant departure from population standards or averages." w:history="true" r:id="R9707738285624e95">
              <w:r>
                <w:rPr>
                  <w:rStyle w:val="Hyperlink"/>
                  <w:b/>
                </w:rPr>
                <w:t xml:space="preserve">body function </w:t>
              </w:r>
            </w:hyperlink>
            <w:r>
              <w:rPr>
                <w:rStyle w:val="row-content-rich-text"/>
              </w:rPr>
              <w:t xml:space="preserve">are problems in body structure or function such as a loss or significant departure from population standards or averages.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f3ba830cd1c4937">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CODE 0     No impairment</w:t>
            </w:r>
          </w:p>
          <w:p>
            <w:pPr>
              <w:spacing w:after="160"/>
            </w:pPr>
            <w:r>
              <w:rPr>
                <w:rStyle w:val="row-content-rich-text"/>
              </w:rPr>
              <w:t xml:space="preserve">Is recorded when there is no significant variation from accepted population standards in the biomedical status of the body and its functions [0-4%].</w:t>
            </w:r>
          </w:p>
          <w:p>
            <w:pPr>
              <w:spacing w:after="160"/>
            </w:pPr>
            <w:r>
              <w:rPr>
                <w:rStyle w:val="row-content-rich-text"/>
              </w:rPr>
              <w:t xml:space="preserve">CODE 1     Mild impairment</w:t>
            </w:r>
          </w:p>
          <w:p>
            <w:pPr>
              <w:spacing w:after="160"/>
            </w:pPr>
            <w:r>
              <w:rPr>
                <w:rStyle w:val="row-content-rich-text"/>
              </w:rPr>
              <w:t xml:space="preserve">Is recorded when there is a slight or low variation from accepted population standards in the biomedical status of the body and its functions [5-24%].</w:t>
            </w:r>
          </w:p>
          <w:p>
            <w:pPr>
              <w:spacing w:after="160"/>
            </w:pPr>
            <w:r>
              <w:rPr>
                <w:rStyle w:val="row-content-rich-text"/>
              </w:rPr>
              <w:t xml:space="preserve">CODE 2     Moderate impairment</w:t>
            </w:r>
          </w:p>
          <w:p>
            <w:pPr>
              <w:spacing w:after="160"/>
            </w:pPr>
            <w:r>
              <w:rPr>
                <w:rStyle w:val="row-content-rich-text"/>
              </w:rPr>
              <w:t xml:space="preserve">Is recorded when there is a medium (significant but not severe) variation from accepted population standards in the biomedical status of the body and its functions [25-49%].</w:t>
            </w:r>
          </w:p>
          <w:p>
            <w:pPr>
              <w:spacing w:after="160"/>
            </w:pPr>
            <w:r>
              <w:rPr>
                <w:rStyle w:val="row-content-rich-text"/>
              </w:rPr>
              <w:t xml:space="preserve">CODE 3     Severe impairment</w:t>
            </w:r>
          </w:p>
          <w:p>
            <w:pPr>
              <w:spacing w:after="160"/>
            </w:pPr>
            <w:r>
              <w:rPr>
                <w:rStyle w:val="row-content-rich-text"/>
              </w:rPr>
              <w:t xml:space="preserve">Is recorded when there is an extreme variation from accepted population standards in the biomedical status of the body and its functions [50-95%].</w:t>
            </w:r>
          </w:p>
          <w:p>
            <w:pPr>
              <w:spacing w:after="160"/>
            </w:pPr>
            <w:r>
              <w:rPr>
                <w:rStyle w:val="row-content-rich-text"/>
              </w:rPr>
              <w:t xml:space="preserve">CODE 4     Complete impairment</w:t>
            </w:r>
          </w:p>
          <w:p>
            <w:pPr/>
            <w:r>
              <w:rPr>
                <w:rStyle w:val="row-content-rich-text"/>
              </w:rPr>
              <w:t xml:space="preserve">Is recorded when there is a total variation from accepted population standards in the biomedical status of the body and its functions [96-100%].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w:t>
            </w:r>
            <w:hyperlink w:tooltip="Body functions are the physiological functions of body systems (including psychological functions)." w:history="true" r:id="Rcc18aa092d8840e5">
              <w:r>
                <w:rPr>
                  <w:rStyle w:val="Hyperlink"/>
                  <w:b/>
                </w:rPr>
                <w:t xml:space="preserve">body functions </w:t>
              </w:r>
            </w:hyperlink>
            <w:r>
              <w:rPr>
                <w:rStyle w:val="row-content-rich-text"/>
              </w:rPr>
              <w:t xml:space="preserve">and </w:t>
            </w:r>
            <w:hyperlink w:tooltip="Body structures are anatomical parts of the body such as organs, limbs and their components." w:history="true" r:id="Rbe36a350c476492d">
              <w:r>
                <w:rPr>
                  <w:rStyle w:val="Hyperlink"/>
                  <w:b/>
                </w:rPr>
                <w:t xml:space="preserve">body structures</w:t>
              </w:r>
            </w:hyperlink>
            <w:r>
              <w:rPr>
                <w:rStyle w:val="row-content-rich-text"/>
              </w:rPr>
              <w:t xml:space="preserve">, for example 'mild impairment of structures related to movement'. This code may also be used in conjunction with </w:t>
            </w:r>
            <w:hyperlink w:history="true" r:id="R46953dc8cc964c2b">
              <w:r>
                <w:rPr>
                  <w:rStyle w:val="Hyperlink"/>
                  <w:i/>
                </w:rPr>
                <w:t xml:space="preserve">Impairment nature code X</w:t>
              </w:r>
            </w:hyperlink>
            <w:r>
              <w:rPr>
                <w:rStyle w:val="row-content-rich-text"/>
              </w:rPr>
              <w:t xml:space="preserve"> and </w:t>
            </w:r>
            <w:hyperlink w:history="true" r:id="Rbf8af38f487a4902">
              <w:r>
                <w:rPr>
                  <w:rStyle w:val="Hyperlink"/>
                  <w:i/>
                </w:rPr>
                <w:t xml:space="preserve">Impairment location code X</w:t>
              </w:r>
            </w:hyperlink>
            <w:r>
              <w:rPr>
                <w:rStyle w:val="row-content-rich-text"/>
              </w:rPr>
              <w:t xml:space="preserve"> with specified body structures.</w:t>
            </w:r>
          </w:p>
          <w:p>
            <w:pPr>
              <w:spacing w:after="160"/>
            </w:pPr>
            <w:r>
              <w:rPr>
                <w:rStyle w:val="row-content-rich-text"/>
              </w:rPr>
              <w:t xml:space="preserve">Broad ranges of percentages are provided for collections where calibrated assessment instruments or other standards are available to quantify the impairment. Many existing assessment tools are in use, and are embedded in measurement and payment methods in services in Australia. Calibration and mapping of existing tools within this international framework will be an important process towards greater national consistency of data on body functions, structures and impairments thereof.</w:t>
            </w:r>
          </w:p>
          <w:p>
            <w:pPr>
              <w:spacing w:after="160"/>
            </w:pPr>
            <w:r>
              <w:rPr>
                <w:rStyle w:val="row-content-rich-text"/>
              </w:rPr>
              <w:t xml:space="preserve">Impairments should be detectable or noticeable by others or the person by direct observation or by inference from indirect observation.</w:t>
            </w:r>
          </w:p>
          <w:p>
            <w:pPr>
              <w:spacing w:after="160"/>
            </w:pPr>
            <w:r>
              <w:rPr>
                <w:rStyle w:val="row-content-rich-text"/>
              </w:rPr>
              <w:t xml:space="preserve">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r>
              <w:rPr>
                <w:rStyle w:val="row-content-rich-text"/>
              </w:rPr>
              <w:t xml:space="preserve">Impairments may be part, or an expression of a health condition, but do not necessarily indicate that a disease is present or that the individual should be regarded as sick.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8df1e8bb31454847">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b7d659e145f54967">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f0cb26e2934a05">
              <w:r>
                <w:rPr>
                  <w:rStyle w:val="Hyperlink"/>
                </w:rPr>
                <w:t xml:space="preserve">Impairment extent code (ICF 2001) N</w:t>
              </w:r>
            </w:hyperlink>
          </w:p>
          <w:p>
            <w:pPr>
              <w:spacing w:before="0" w:after="0"/>
            </w:pPr>
            <w:r>
              <w:rPr>
                <w:rStyle w:val="row-content"/>
                <w:color w:val="244061"/>
              </w:rPr>
              <w:t xml:space="preserve">       </w:t>
            </w:r>
            <w:hyperlink w:history="true" r:id="Rb57803af4866449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62f95a5378de406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f17ae7904d04cfa">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1aff3b0d2fe3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eaeb9203c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f3b0d2fe348cd" /><Relationship Type="http://schemas.openxmlformats.org/officeDocument/2006/relationships/header" Target="/word/header1.xml" Id="Rf60f6a2e9d254cac" /><Relationship Type="http://schemas.openxmlformats.org/officeDocument/2006/relationships/settings" Target="/word/settings.xml" Id="Ra7e25aa76a1e45a5" /><Relationship Type="http://schemas.openxmlformats.org/officeDocument/2006/relationships/styles" Target="/word/styles.xml" Id="Rb73a26ac4ffd4029" /><Relationship Type="http://schemas.openxmlformats.org/officeDocument/2006/relationships/hyperlink" Target="https://meteor.aihw.gov.au/RegistrationAuthority/1" TargetMode="External" Id="R083b400271cd474f" /><Relationship Type="http://schemas.openxmlformats.org/officeDocument/2006/relationships/hyperlink" Target="https://meteor.aihw.gov.au/content/270548" TargetMode="External" Id="R7fafbbe12fcc48a0" /><Relationship Type="http://schemas.openxmlformats.org/officeDocument/2006/relationships/hyperlink" Target="https://meteor.aihw.gov.au/content/327288" TargetMode="External" Id="Rd8411b7f1b71436b" /><Relationship Type="http://schemas.openxmlformats.org/officeDocument/2006/relationships/hyperlink" Target="https://meteor.aihw.gov.au/content/327290" TargetMode="External" Id="R9707738285624e95" /><Relationship Type="http://schemas.openxmlformats.org/officeDocument/2006/relationships/hyperlink" Target="https://meteor.aihw.gov.au/content/327304" TargetMode="External" Id="Raf3ba830cd1c4937" /><Relationship Type="http://schemas.openxmlformats.org/officeDocument/2006/relationships/hyperlink" Target="https://meteor.aihw.gov.au/content/327294" TargetMode="External" Id="Rcc18aa092d8840e5" /><Relationship Type="http://schemas.openxmlformats.org/officeDocument/2006/relationships/hyperlink" Target="https://meteor.aihw.gov.au/content/327300" TargetMode="External" Id="Rbe36a350c476492d" /><Relationship Type="http://schemas.openxmlformats.org/officeDocument/2006/relationships/hyperlink" Target="https://meteor.aihw.gov.au/content/288474" TargetMode="External" Id="R46953dc8cc964c2b" /><Relationship Type="http://schemas.openxmlformats.org/officeDocument/2006/relationships/hyperlink" Target="https://meteor.aihw.gov.au/content/288458" TargetMode="External" Id="Rbf8af38f487a4902" /><Relationship Type="http://schemas.openxmlformats.org/officeDocument/2006/relationships/numbering" Target="/word/numbering.xml" Id="R19bd68efe77642bb" /><Relationship Type="http://schemas.openxmlformats.org/officeDocument/2006/relationships/hyperlink" Target="http://www.who.int/classifications/icf/en/" TargetMode="External" Id="R8df1e8bb31454847" /><Relationship Type="http://schemas.openxmlformats.org/officeDocument/2006/relationships/hyperlink" Target="http://www.aihw.gov.au/disability/icf/index.html" TargetMode="External" Id="Rb7d659e145f54967" /><Relationship Type="http://schemas.openxmlformats.org/officeDocument/2006/relationships/hyperlink" Target="https://meteor.aihw.gov.au/content/324803" TargetMode="External" Id="R5ef0cb26e2934a05" /><Relationship Type="http://schemas.openxmlformats.org/officeDocument/2006/relationships/hyperlink" Target="https://meteor.aihw.gov.au/RegistrationAuthority/1" TargetMode="External" Id="Rb57803af4866449c" /><Relationship Type="http://schemas.openxmlformats.org/officeDocument/2006/relationships/hyperlink" Target="https://meteor.aihw.gov.au/RegistrationAuthority/16" TargetMode="External" Id="R62f95a5378de406e" /><Relationship Type="http://schemas.openxmlformats.org/officeDocument/2006/relationships/hyperlink" Target="https://meteor.aihw.gov.au/RegistrationAuthority/12" TargetMode="External" Id="Rdf17ae7904d04cfa" /></Relationships>
</file>

<file path=word/_rels/header1.xml.rels>&#65279;<?xml version="1.0" encoding="utf-8"?><Relationships xmlns="http://schemas.openxmlformats.org/package/2006/relationships"><Relationship Type="http://schemas.openxmlformats.org/officeDocument/2006/relationships/image" Target="/media/image.png" Id="Rbabeaeb9203c48b0" /></Relationships>
</file>