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d440fd43d475d" /></Relationships>
</file>

<file path=word/document.xml><?xml version="1.0" encoding="utf-8"?>
<w:document xmlns:r="http://schemas.openxmlformats.org/officeDocument/2006/relationships" xmlns:w="http://schemas.openxmlformats.org/wordprocessingml/2006/main">
  <w:body>
    <w:p>
      <w:pPr>
        <w:pStyle w:val="Title"/>
      </w:pPr>
      <w:r>
        <w:t>Person—place of death,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Person—place of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ce8f566404844">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place of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service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e31c0aba404096">
              <w:r>
                <w:rPr>
                  <w:rStyle w:val="Hyperlink"/>
                </w:rPr>
                <w:t xml:space="preserve">Person—place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f047be28d04b2c">
              <w:r>
                <w:rPr>
                  <w:rStyle w:val="Hyperlink"/>
                </w:rPr>
                <w:t xml:space="preserve">Place of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location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 </w:t>
            </w:r>
          </w:p>
          <w:p>
            <w:pPr>
              <w:spacing w:after="160"/>
            </w:pPr>
            <w:r>
              <w:rPr>
                <w:rStyle w:val="row-content-rich-text"/>
              </w:rPr>
              <w:t xml:space="preserve">Includes caravans, mobile homes, houseboats and units in a retirement village.</w:t>
            </w:r>
          </w:p>
          <w:p>
            <w:pPr>
              <w:spacing w:after="160"/>
            </w:pPr>
            <w:r>
              <w:rPr>
                <w:rStyle w:val="row-content-rich-text"/>
              </w:rPr>
              <w:t xml:space="preserve">CODE 2     Residential - aged care setting </w:t>
            </w:r>
          </w:p>
          <w:p>
            <w:pPr>
              <w:spacing w:after="160"/>
            </w:pPr>
            <w:r>
              <w:rPr>
                <w:rStyle w:val="row-content-rich-text"/>
              </w:rPr>
              <w:t xml:space="preserve">Includes high and low care residential aged care facilities. Does not include units in a retirement village.</w:t>
            </w:r>
          </w:p>
          <w:p>
            <w:pPr>
              <w:spacing w:after="160"/>
            </w:pPr>
            <w:r>
              <w:rPr>
                <w:rStyle w:val="row-content-rich-text"/>
              </w:rPr>
              <w:t xml:space="preserve">CODE 3     Residential - other setting</w:t>
            </w:r>
          </w:p>
          <w:p>
            <w:pPr>
              <w:spacing w:after="160"/>
            </w:pPr>
            <w:r>
              <w:rPr>
                <w:rStyle w:val="row-content-rich-text"/>
              </w:rPr>
              <w:t xml:space="preserve">Includes residential facilities (other than aged care facilities); prisons; and community living environments (including group homes). This code does not include inpatient settings e.g. hospitals and hospices.</w:t>
            </w:r>
          </w:p>
          <w:p>
            <w:pPr>
              <w:spacing w:after="160"/>
            </w:pPr>
            <w:r>
              <w:rPr>
                <w:rStyle w:val="row-content-rich-text"/>
              </w:rPr>
              <w:t xml:space="preserve">CODE 4     Non-residential setting </w:t>
            </w:r>
          </w:p>
          <w:p>
            <w:pPr>
              <w:spacing w:after="160"/>
            </w:pPr>
            <w:r>
              <w:rPr>
                <w:rStyle w:val="row-content-rich-text"/>
              </w:rPr>
              <w:t xml:space="preserve">Includes day respite centres, day centres, palliative care day centres, community health centres and outpatient departments (hospitals/hospices).</w:t>
            </w:r>
          </w:p>
          <w:p>
            <w:pPr>
              <w:spacing w:after="160"/>
            </w:pPr>
            <w:r>
              <w:rPr>
                <w:rStyle w:val="row-content-rich-text"/>
              </w:rPr>
              <w:t xml:space="preserve">CODE 5     Inpatient - designated palliative care unit </w:t>
            </w:r>
          </w:p>
          <w:p>
            <w:pPr>
              <w:spacing w:after="160"/>
            </w:pPr>
            <w:r>
              <w:rPr>
                <w:rStyle w:val="row-content-rich-text"/>
              </w:rPr>
              <w:t xml:space="preserve">A dedicated ward or unit that receives identified funding for palliative care and/or primarily delivers palliative care. The unit may be a standalone unit.</w:t>
            </w:r>
          </w:p>
          <w:p>
            <w:pPr>
              <w:spacing w:after="160"/>
            </w:pPr>
            <w:r>
              <w:rPr>
                <w:rStyle w:val="row-content-rich-text"/>
              </w:rPr>
              <w:t xml:space="preserve">CODE 6     Inpatient - other than designated palliative care unit </w:t>
            </w:r>
          </w:p>
          <w:p>
            <w:pPr>
              <w:spacing w:after="160"/>
            </w:pPr>
            <w:r>
              <w:rPr>
                <w:rStyle w:val="row-content-rich-text"/>
              </w:rPr>
              <w:t xml:space="preserve">Includes all beds not in a unit designated for palliative care. These are usually located in acute hospital wards. Excludes designated palliative care units. </w:t>
            </w:r>
          </w:p>
          <w:p>
            <w:pPr>
              <w:spacing w:after="160"/>
            </w:pPr>
            <w:r>
              <w:rPr>
                <w:rStyle w:val="row-content-rich-text"/>
              </w:rPr>
              <w:t xml:space="preserve">CODE 8    Other location</w:t>
            </w:r>
          </w:p>
          <w:p>
            <w:pPr/>
            <w:r>
              <w:rPr>
                <w:rStyle w:val="row-content-rich-text"/>
              </w:rPr>
              <w:t xml:space="preserve">Includes but is not limited to an accident and emergency department (casualty department) prior to the patient being admitted. If the patient is admitted to the accident and emergency department, record the place of death as Code 5 or Code 6 as applicable.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Palliative Care Reporting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tbl>
      <w:tblPr>
        <w:tblStyle w:val="TableGrid"/>
        <w:tblW w:w="0" w:type="auto"/>
      </w:tblPr>
    </w:tbl>
    <w:p>
      <w:r>
        <w:br/>
      </w:r>
    </w:p>
    <w:sectPr>
      <w:footerReference xmlns:r="http://schemas.openxmlformats.org/officeDocument/2006/relationships" w:type="default" r:id="Rec5cf2090783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288179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8169ab333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cf209078345d8" /><Relationship Type="http://schemas.openxmlformats.org/officeDocument/2006/relationships/header" Target="/word/header1.xml" Id="Rfd3a11249ddc4d96" /><Relationship Type="http://schemas.openxmlformats.org/officeDocument/2006/relationships/settings" Target="/word/settings.xml" Id="R8a66db3f8ece40bf" /><Relationship Type="http://schemas.openxmlformats.org/officeDocument/2006/relationships/styles" Target="/word/styles.xml" Id="R045c32f262c34d8a" /><Relationship Type="http://schemas.openxmlformats.org/officeDocument/2006/relationships/hyperlink" Target="https://meteor.aihw.gov.au/RegistrationAuthority/12" TargetMode="External" Id="Rcd8ce8f566404844" /><Relationship Type="http://schemas.openxmlformats.org/officeDocument/2006/relationships/hyperlink" Target="https://meteor.aihw.gov.au/content/288132" TargetMode="External" Id="R79e31c0aba404096" /><Relationship Type="http://schemas.openxmlformats.org/officeDocument/2006/relationships/hyperlink" Target="https://meteor.aihw.gov.au/content/288155" TargetMode="External" Id="R63f047be28d04b2c" /></Relationships>
</file>

<file path=word/_rels/header1.xml.rels>&#65279;<?xml version="1.0" encoding="utf-8"?><Relationships xmlns="http://schemas.openxmlformats.org/package/2006/relationships"><Relationship Type="http://schemas.openxmlformats.org/officeDocument/2006/relationships/image" Target="/media/image.png" Id="R6708169ab333455f" /></Relationships>
</file>