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977a866b5f462a"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initial treatment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75ff92e3447e9">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initial non-surgical treatment for cancer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ce1387b1e54d43">
              <w:r>
                <w:rPr>
                  <w:rStyle w:val="Hyperlink"/>
                </w:rPr>
                <w:t xml:space="preserve">Cancer treatment—non-surgical cancer treatment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65b3ebb57b420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radiation therapy and systemic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ee065f0a42748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e065f0a42748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355e70ae784ba7"/>
                            <a:srcRect/>
                            <a:stretch>
                              <a:fillRect/>
                            </a:stretch>
                          </pic:blipFill>
                          <pic:spPr bwMode="auto">
                            <a:xfrm>
                              <a:off x="0" y="0"/>
                              <a:ext cx="152400" cy="152400"/>
                            </a:xfrm>
                            <a:prstGeom prst="rect">
                              <a:avLst/>
                            </a:prstGeom>
                          </pic:spPr>
                        </pic:pic>
                      </a:graphicData>
                    </a:graphic>
                  </wp:inline>
                </w:drawing>
              </w:r>
              <w:r>
                <w:rPr>
                  <w:rStyle w:val="Hyperlink"/>
                </w:rPr>
                <w:t xml:space="preserve"> Cancer initial treatment - completion date,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c9eaa509724ec2">
              <w:r>
                <w:rPr>
                  <w:rStyle w:val="Hyperlink"/>
                </w:rPr>
                <w:t xml:space="preserve">Cancer (clinical) DSS</w:t>
              </w:r>
            </w:hyperlink>
          </w:p>
          <w:p>
            <w:pPr>
              <w:pStyle w:val="registration-status"/>
              <w:spacing w:before="0" w:after="0"/>
            </w:pPr>
            <w:hyperlink w:history="true" r:id="Re72b8840ed8e43e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2"/>
              </w:numPr>
            </w:pPr>
            <w:r>
              <w:rPr>
                <w:rStyle w:val="row-content"/>
              </w:rPr>
              <w:t xml:space="preserve">be greater than or equal to the date of initial cancer diagnosis, and</w:t>
            </w:r>
          </w:p>
          <w:p>
            <w:pPr>
              <w:pStyle w:val="ListParagraph"/>
              <w:numPr>
                <w:ilvl w:val="0"/>
                <w:numId w:val="2"/>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a6cc695ae7fe45aa">
              <w:r>
                <w:rPr>
                  <w:rStyle w:val="Hyperlink"/>
                </w:rPr>
                <w:t xml:space="preserve">Cancer (clinical) DSS</w:t>
              </w:r>
            </w:hyperlink>
          </w:p>
          <w:p>
            <w:pPr>
              <w:pStyle w:val="registration-status"/>
              <w:spacing w:before="0" w:after="0"/>
            </w:pPr>
            <w:hyperlink w:history="true" r:id="Rd7c0631093604530">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3"/>
              </w:numPr>
            </w:pPr>
            <w:r>
              <w:rPr>
                <w:rStyle w:val="row-content"/>
              </w:rPr>
              <w:t xml:space="preserve">be greater than or equal to the date of initial cancer diagnosis, and</w:t>
            </w:r>
          </w:p>
          <w:p>
            <w:pPr>
              <w:pStyle w:val="ListParagraph"/>
              <w:numPr>
                <w:ilvl w:val="0"/>
                <w:numId w:val="3"/>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f534e73f71854cae">
              <w:r>
                <w:rPr>
                  <w:rStyle w:val="Hyperlink"/>
                </w:rPr>
                <w:t xml:space="preserve">Cancer (clinical) DSS</w:t>
              </w:r>
            </w:hyperlink>
          </w:p>
          <w:p>
            <w:pPr>
              <w:pStyle w:val="registration-status"/>
              <w:spacing w:before="0" w:after="0"/>
            </w:pPr>
            <w:hyperlink w:history="true" r:id="R544d9eb4a6744d02">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4"/>
              </w:numPr>
            </w:pPr>
            <w:r>
              <w:rPr>
                <w:rStyle w:val="row-content"/>
              </w:rPr>
              <w:t xml:space="preserve">be greater than or equal to the date of initial cancer diagnosis, and</w:t>
            </w:r>
          </w:p>
          <w:p>
            <w:pPr>
              <w:pStyle w:val="ListParagraph"/>
              <w:numPr>
                <w:ilvl w:val="0"/>
                <w:numId w:val="4"/>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d18d77c21b57487d">
              <w:r>
                <w:rPr>
                  <w:rStyle w:val="Hyperlink"/>
                </w:rPr>
                <w:t xml:space="preserve">Cancer (clinical) DSS</w:t>
              </w:r>
            </w:hyperlink>
          </w:p>
          <w:p>
            <w:pPr>
              <w:pStyle w:val="registration-status"/>
              <w:spacing w:before="0" w:after="0"/>
            </w:pPr>
            <w:hyperlink w:history="true" r:id="R3a46a93a9fb545f8">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5"/>
              </w:numPr>
            </w:pPr>
            <w:r>
              <w:rPr>
                <w:rStyle w:val="row-content"/>
              </w:rPr>
              <w:t xml:space="preserve">be greater than or equal to the date of initial cancer diagnosis, and</w:t>
            </w:r>
          </w:p>
          <w:p>
            <w:pPr>
              <w:pStyle w:val="ListParagraph"/>
              <w:numPr>
                <w:ilvl w:val="0"/>
                <w:numId w:val="5"/>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97786173284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094b9b0b5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78617328443a0" /><Relationship Type="http://schemas.openxmlformats.org/officeDocument/2006/relationships/header" Target="/word/header1.xml" Id="R6224c1efc94e4dd1" /><Relationship Type="http://schemas.openxmlformats.org/officeDocument/2006/relationships/settings" Target="/word/settings.xml" Id="R70130aa5a08e4a5a" /><Relationship Type="http://schemas.openxmlformats.org/officeDocument/2006/relationships/styles" Target="/word/styles.xml" Id="Rc8640049376342a8" /><Relationship Type="http://schemas.openxmlformats.org/officeDocument/2006/relationships/image" Target="/media/image.gif" Id="R52355e70ae784ba7" /><Relationship Type="http://schemas.openxmlformats.org/officeDocument/2006/relationships/numbering" Target="/word/numbering.xml" Id="R1f5bd740d3d64e90" /><Relationship Type="http://schemas.openxmlformats.org/officeDocument/2006/relationships/hyperlink" Target="https://meteor.aihw.gov.au/RegistrationAuthority/12" TargetMode="External" Id="Ra2b75ff92e3447e9" /><Relationship Type="http://schemas.openxmlformats.org/officeDocument/2006/relationships/hyperlink" Target="https://meteor.aihw.gov.au/content/288123" TargetMode="External" Id="R43ce1387b1e54d43" /><Relationship Type="http://schemas.openxmlformats.org/officeDocument/2006/relationships/hyperlink" Target="https://meteor.aihw.gov.au/content/270566" TargetMode="External" Id="R7e65b3ebb57b420e" /><Relationship Type="http://schemas.openxmlformats.org/officeDocument/2006/relationships/hyperlink" Target="https://meteor.aihw.gov.au/content/274193" TargetMode="External" Id="Rdee065f0a427482a" /><Relationship Type="http://schemas.openxmlformats.org/officeDocument/2006/relationships/hyperlink" Target="https://meteor.aihw.gov.au/content/289280" TargetMode="External" Id="R4dc9eaa509724ec2" /><Relationship Type="http://schemas.openxmlformats.org/officeDocument/2006/relationships/hyperlink" Target="https://meteor.aihw.gov.au/RegistrationAuthority/12" TargetMode="External" Id="Re72b8840ed8e43e3" /><Relationship Type="http://schemas.openxmlformats.org/officeDocument/2006/relationships/hyperlink" Target="https://meteor.aihw.gov.au/content/334019" TargetMode="External" Id="Ra6cc695ae7fe45aa" /><Relationship Type="http://schemas.openxmlformats.org/officeDocument/2006/relationships/hyperlink" Target="https://meteor.aihw.gov.au/RegistrationAuthority/12" TargetMode="External" Id="Rd7c0631093604530" /><Relationship Type="http://schemas.openxmlformats.org/officeDocument/2006/relationships/hyperlink" Target="https://meteor.aihw.gov.au/content/342187" TargetMode="External" Id="Rf534e73f71854cae" /><Relationship Type="http://schemas.openxmlformats.org/officeDocument/2006/relationships/hyperlink" Target="https://meteor.aihw.gov.au/RegistrationAuthority/12" TargetMode="External" Id="R544d9eb4a6744d02" /><Relationship Type="http://schemas.openxmlformats.org/officeDocument/2006/relationships/hyperlink" Target="https://meteor.aihw.gov.au/content/393191" TargetMode="External" Id="Rd18d77c21b57487d" /><Relationship Type="http://schemas.openxmlformats.org/officeDocument/2006/relationships/hyperlink" Target="https://meteor.aihw.gov.au/RegistrationAuthority/12" TargetMode="External" Id="R3a46a93a9fb545f8" /></Relationships>
</file>

<file path=word/_rels/header1.xml.rels>&#65279;<?xml version="1.0" encoding="utf-8"?><Relationships xmlns="http://schemas.openxmlformats.org/package/2006/relationships"><Relationship Type="http://schemas.openxmlformats.org/officeDocument/2006/relationships/image" Target="/media/image.png" Id="R943094b9b0b5439b" /></Relationships>
</file>