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dd846548284e5e"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care—phase of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care—phase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46d9fd7f74aff">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stage of illness/situation in terms of four recognised phases of palliative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95db8d9902441e">
              <w:r>
                <w:rPr>
                  <w:rStyle w:val="Hyperlink"/>
                </w:rPr>
                <w:t xml:space="preserve">Episode of community based palliative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between the start and cessation of community based palliative care, during which a patient with a life-limiting illness and/or their carer(s)/family/friends receives services in a community-based setting from a specific agency to improve their quality of life.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community based </w:t>
            </w:r>
            <w:hyperlink w:tooltip="Palliative care is an approach that improves the quality of life of patients and their families facing the problems associated with life-limiting illness, through the prevention and relief of suffering by means of early identification and impeccable as..." w:history="true" r:id="Re323c1487ac94d6d">
              <w:r>
                <w:rPr>
                  <w:rStyle w:val="Hyperlink"/>
                  <w:b/>
                </w:rPr>
                <w:t xml:space="preserve">palliative care </w:t>
              </w:r>
            </w:hyperlink>
            <w:r>
              <w:rPr>
                <w:rStyle w:val="row-content-rich-text"/>
              </w:rPr>
              <w:t xml:space="preserve">commences when the patient has been assessed and accepted for care by the service provider and the patient has consented to receive care. The episode ends when the patient dies, or discharge (case closure) occurs for another reason.</w:t>
            </w:r>
          </w:p>
          <w:p>
            <w:pPr/>
            <w:r>
              <w:rPr>
                <w:rStyle w:val="row-content-rich-text"/>
              </w:rPr>
              <w:t xml:space="preserve">During an episode of community based palliative care, a patient may be admitted to hospital (or a hospice) to receive care. The community based episode of care would continue as long as there is an expectation that the patient would be returning to the care of the community based palliative care service provider.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25d5d896b343d3">
              <w:r>
                <w:rPr>
                  <w:rStyle w:val="Hyperlink"/>
                </w:rPr>
                <w:t xml:space="preserve">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Stages of change during an episode, or period,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66345090834c0c">
              <w:r>
                <w:rPr>
                  <w:rStyle w:val="Hyperlink"/>
                </w:rPr>
                <w:t xml:space="preserve">Episode of community based palliative care—phase of care, code N</w:t>
              </w:r>
            </w:hyperlink>
          </w:p>
          <w:p>
            <w:pPr>
              <w:spacing w:before="0" w:after="0"/>
            </w:pPr>
            <w:r>
              <w:rPr>
                <w:rStyle w:val="row-content"/>
                <w:color w:val="244061"/>
              </w:rPr>
              <w:t xml:space="preserve">       </w:t>
            </w:r>
            <w:hyperlink w:history="true" r:id="Ra40d23839adb4b3d">
              <w:r>
                <w:rPr>
                  <w:rStyle w:val="Hyperlink"/>
                  <w:color w:val="244061"/>
                </w:rPr>
                <w:t xml:space="preserve">Health</w:t>
              </w:r>
            </w:hyperlink>
            <w:r>
              <w:rPr>
                <w:rStyle w:val="row-content"/>
                <w:color w:val="244061"/>
              </w:rPr>
              <w:t xml:space="preserve">, Recorded 13/05/2008</w:t>
            </w:r>
          </w:p>
          <w:p>
            <w:r>
              <w:br/>
            </w:r>
          </w:p>
        </w:tc>
      </w:tr>
    </w:tbl>
    <w:p>
      <w:r>
        <w:br/>
      </w:r>
      <w:r>
        <w:br/>
      </w:r>
    </w:p>
    <w:sectPr>
      <w:footerReference xmlns:r="http://schemas.openxmlformats.org/officeDocument/2006/relationships" w:type="default" r:id="R9d2009b199c8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bc1154712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2009b199c84dd2" /><Relationship Type="http://schemas.openxmlformats.org/officeDocument/2006/relationships/header" Target="/word/header1.xml" Id="Rb6ccb23295114c8d" /><Relationship Type="http://schemas.openxmlformats.org/officeDocument/2006/relationships/settings" Target="/word/settings.xml" Id="Reb0d59ad26124c07" /><Relationship Type="http://schemas.openxmlformats.org/officeDocument/2006/relationships/styles" Target="/word/styles.xml" Id="R92237c4aeef541b8" /><Relationship Type="http://schemas.openxmlformats.org/officeDocument/2006/relationships/hyperlink" Target="https://meteor.aihw.gov.au/RegistrationAuthority/12" TargetMode="External" Id="R8fe46d9fd7f74aff" /><Relationship Type="http://schemas.openxmlformats.org/officeDocument/2006/relationships/hyperlink" Target="https://meteor.aihw.gov.au/content/287732" TargetMode="External" Id="R0995db8d9902441e" /><Relationship Type="http://schemas.openxmlformats.org/officeDocument/2006/relationships/hyperlink" Target="https://meteor.aihw.gov.au/content/367325" TargetMode="External" Id="Re323c1487ac94d6d" /><Relationship Type="http://schemas.openxmlformats.org/officeDocument/2006/relationships/hyperlink" Target="https://meteor.aihw.gov.au/content/287903" TargetMode="External" Id="R1625d5d896b343d3" /><Relationship Type="http://schemas.openxmlformats.org/officeDocument/2006/relationships/hyperlink" Target="https://meteor.aihw.gov.au/content/287942" TargetMode="External" Id="R5966345090834c0c" /><Relationship Type="http://schemas.openxmlformats.org/officeDocument/2006/relationships/hyperlink" Target="https://meteor.aihw.gov.au/RegistrationAuthority/12" TargetMode="External" Id="Ra40d23839adb4b3d" /></Relationships>
</file>

<file path=word/_rels/header1.xml.rels>&#65279;<?xml version="1.0" encoding="utf-8"?><Relationships xmlns="http://schemas.openxmlformats.org/package/2006/relationships"><Relationship Type="http://schemas.openxmlformats.org/officeDocument/2006/relationships/image" Target="/media/image.png" Id="R741bc11547124bae" /></Relationships>
</file>