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d011650a4c64adc" /></Relationships>
</file>

<file path=word/document.xml><?xml version="1.0" encoding="utf-8"?>
<w:document xmlns:r="http://schemas.openxmlformats.org/officeDocument/2006/relationships" xmlns:w="http://schemas.openxmlformats.org/wordprocessingml/2006/main">
  <w:body>
    <w:p>
      <w:pPr>
        <w:pStyle w:val="Title"/>
      </w:pPr>
      <w:r>
        <w:t>Person—clinical evidence status (chronic lung disease),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Person—clinical evidence status (chronic lung disease),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Clinical evidence of chronic lung disease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285285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a74129ea7b49c8">
              <w:r>
                <w:rPr>
                  <w:rStyle w:val="Hyperlink"/>
                  <w:color w:val="244061"/>
                </w:rPr>
                <w:t xml:space="preserve">Health</w:t>
              </w:r>
            </w:hyperlink>
            <w:r>
              <w:rPr>
                <w:rStyle w:val="row-content"/>
                <w:color w:val="244061"/>
              </w:rPr>
              <w:t xml:space="preserve">, Superseded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evidence for a pre-existing clinical condition of chronic lung disease,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c44f812cafd4c4f">
              <w:r>
                <w:rPr>
                  <w:rStyle w:val="Hyperlink"/>
                </w:rPr>
                <w:t xml:space="preserve">Person—clinical evidence status (chronic lung disease)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285281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fd8cb1fbab4dc3">
              <w:r>
                <w:rPr>
                  <w:rStyle w:val="Hyperlink"/>
                  <w:color w:val="244061"/>
                </w:rPr>
                <w:t xml:space="preserve">Health</w:t>
              </w:r>
            </w:hyperlink>
            <w:r>
              <w:rPr>
                <w:rStyle w:val="row-content"/>
                <w:color w:val="244061"/>
              </w:rPr>
              <w:t xml:space="preserve">, Superseded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Indicator of the status of evidence for a pre-existing clinical condition of chronic lung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Acute coronary treatment settings.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d550a1c75ac4b18">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74f4bbe4da143e3">
              <w:r>
                <w:rPr>
                  <w:rStyle w:val="Hyperlink"/>
                </w:rPr>
                <w:t xml:space="preserve">Clinical evidence status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1e1d00de15346a8">
              <w:r>
                <w:rPr>
                  <w:rStyle w:val="Hyperlink"/>
                </w:rPr>
                <w:t xml:space="preserve">Clinical evidence status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285283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48e99ca43044b8">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describing evidence of a pre-existing clinical condition.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Objective evidence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 objective evidence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Objective evidence is coded where the diagnosis is supported by current use of chronic lung disease pharmacological therapy (e.g. inhalers, theophylline, aminophylline, or steroids), or a forced expiratory volume in 1 second (FEV1) less than 80% predicted FEV1/forced vital capacity (FVC) less than 0.7 (post bronchodilator). Respiratory failure partial pressure of oxygen (PaO2) less than 60 mmHg (8kPa), or partial pressure of carbon dioxide (PaCO2) greater than 50 mmHg (6.7 kPa).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For each Person—concurrent clinical condition (acute coronary syndrome), code NN, the data elements Person—clinical evidence status(chronic lung disease), code N; Person—clinical evidence status(heart failure), code N; Person—clinical evidence status(stroke), code N; Person—clinical evidence status(peripheral arterial disease), code N; Person—clinical evidence status(sleep apnoea syndrome), code N must also be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diagnosis rests on the airflow limitation, which is not fully reversible. Consider treating as asthma if airflow limitation is substantially reversible. (The Thoracic Society of Australia &amp; New Zealand and the Australian Lung Foundation, Chronic Obstructive Pulmonary Disease (COPD) Australian &amp; New Zealand Management Guidelines and the COPD Handbook. Version 1, November 2002.)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a6cb104070341c7">
              <w:r>
                <w:rPr>
                  <w:rStyle w:val="Hyperlink"/>
                </w:rPr>
                <w:t xml:space="preserve">The National Heart Foundation of Australia and The Cardiac Society of Australia and New Zealand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cf57211972642a8">
              <w:r>
                <w:rPr>
                  <w:rStyle w:val="Hyperlink"/>
                </w:rPr>
                <w:t xml:space="preserve">Person—clinical evidence status (acute coronary syndrome related medical history), yes/no code N</w:t>
              </w:r>
            </w:hyperlink>
          </w:p>
          <w:p>
            <w:pPr>
              <w:spacing w:before="0" w:after="0"/>
            </w:pPr>
            <w:r>
              <w:rPr>
                <w:rStyle w:val="row-content"/>
                <w:color w:val="244061"/>
              </w:rPr>
              <w:t xml:space="preserve">       </w:t>
            </w:r>
            <w:hyperlink w:history="true" r:id="Rf8d37c77c92e4050">
              <w:r>
                <w:rPr>
                  <w:rStyle w:val="Hyperlink"/>
                  <w:color w:val="244061"/>
                </w:rPr>
                <w:t xml:space="preserve">Health</w:t>
              </w:r>
            </w:hyperlink>
            <w:r>
              <w:rPr>
                <w:rStyle w:val="row-content"/>
                <w:color w:val="244061"/>
              </w:rPr>
              <w:t xml:space="preserve">, Standard 01/10/2008</w:t>
            </w:r>
          </w:p>
          <w:p>
            <w:r>
              <w:br/>
            </w:r>
            <w:r>
              <w:rPr>
                <w:rStyle w:val="row-content"/>
              </w:rPr>
              <w:t xml:space="preserve">Is re-engineered from </w:t>
            </w:r>
            <w:hyperlink w:history="true" r:id="Re137087166184b82">
              <w:r>
                <w:drawing>
                  <wp:inline xmlns:wp="http://schemas.openxmlformats.org/drawingml/2006/wordprocessingDrawing" distT="0" distB="0" distL="0" distR="0">
                    <wp:extent cx="152400" cy="152400"/>
                    <wp:effectExtent l="19050" t="0" r="0" b="0"/>
                    <wp:docPr id="2" name="Picture 2" descr="">
                      <a:hlinkClick xmlns:a="http://schemas.openxmlformats.org/drawingml/2006/main" r:id="Re137087166184b82"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4d27c909fea489f"/>
                            <a:srcRect/>
                            <a:stretch>
                              <a:fillRect/>
                            </a:stretch>
                          </pic:blipFill>
                          <pic:spPr bwMode="auto">
                            <a:xfrm>
                              <a:off x="0" y="0"/>
                              <a:ext cx="152400" cy="152400"/>
                            </a:xfrm>
                            <a:prstGeom prst="rect">
                              <a:avLst/>
                            </a:prstGeom>
                          </pic:spPr>
                        </pic:pic>
                      </a:graphicData>
                    </a:graphic>
                  </wp:inline>
                </w:drawing>
              </w:r>
              <w:r>
                <w:rPr>
                  <w:rStyle w:val="Hyperlink"/>
                </w:rPr>
                <w:t xml:space="preserve"> Clinical evidence status, version 1, DE, NHDD, NHIMG, Superseded 01/03/2005.pdf</w:t>
              </w:r>
            </w:hyperlink>
          </w:p>
          <w:p>
            <w:r>
              <w:rPr>
                <w:rStyle w:val="row-content"/>
              </w:rPr>
              <w:t xml:space="preserve"> (19.2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9905ae6b76d4a77">
              <w:r>
                <w:rPr>
                  <w:rStyle w:val="Hyperlink"/>
                </w:rPr>
                <w:t xml:space="preserve">Acute coronary syndrome (clinical) DSS</w:t>
              </w:r>
            </w:hyperlink>
          </w:p>
          <w:p>
            <w:pPr>
              <w:spacing w:before="0" w:after="0"/>
            </w:pPr>
            <w:r>
              <w:rPr>
                <w:rStyle w:val="row-content"/>
                <w:color w:val="244061"/>
              </w:rPr>
              <w:t xml:space="preserve">       </w:t>
            </w:r>
            <w:hyperlink w:history="true" r:id="Rac25a02f8fdc476c">
              <w:r>
                <w:rPr>
                  <w:rStyle w:val="Hyperlink"/>
                  <w:color w:val="244061"/>
                </w:rPr>
                <w:t xml:space="preserve">Health</w:t>
              </w:r>
            </w:hyperlink>
            <w:r>
              <w:rPr>
                <w:rStyle w:val="row-content"/>
                <w:color w:val="244061"/>
              </w:rPr>
              <w:t xml:space="preserve">, Superseded 01/10/2008</w:t>
            </w:r>
          </w:p>
          <w:p>
            <w:r>
              <w:rPr>
                <w:rStyle w:val="row-content"/>
                <w:b/>
                <w:i/>
              </w:rPr>
              <w:t xml:space="preserve">DSS specific information: </w:t>
            </w:r>
          </w:p>
          <w:p>
            <w:r>
              <w:rPr>
                <w:rStyle w:val="row-content"/>
              </w:rPr>
              <w:t xml:space="preserve">This data element seeks to ensure that patients with self-reported past symptoms pertinent to acute coronary syndrome, have objective evidence supporting reported diagnoses, using current medical practice.</w:t>
            </w:r>
          </w:p>
          <w:p>
            <w:r>
              <w:br/>
            </w:r>
            <w:r>
              <w:br/>
            </w:r>
            <w:hyperlink w:history="true" r:id="R1e51735bd07947f7">
              <w:r>
                <w:rPr>
                  <w:rStyle w:val="Hyperlink"/>
                </w:rPr>
                <w:t xml:space="preserve">Acute coronary syndrome (clinical) DSS</w:t>
              </w:r>
            </w:hyperlink>
          </w:p>
          <w:p>
            <w:pPr>
              <w:spacing w:before="0" w:after="0"/>
            </w:pPr>
            <w:r>
              <w:rPr>
                <w:rStyle w:val="row-content"/>
                <w:color w:val="244061"/>
              </w:rPr>
              <w:t xml:space="preserve">       </w:t>
            </w:r>
            <w:hyperlink w:history="true" r:id="Rdd68740e434e4067">
              <w:r>
                <w:rPr>
                  <w:rStyle w:val="Hyperlink"/>
                  <w:color w:val="244061"/>
                </w:rPr>
                <w:t xml:space="preserve">Health</w:t>
              </w:r>
            </w:hyperlink>
            <w:r>
              <w:rPr>
                <w:rStyle w:val="row-content"/>
                <w:color w:val="244061"/>
              </w:rPr>
              <w:t xml:space="preserve">, Superseded 07/12/2005</w:t>
            </w:r>
          </w:p>
          <w:p>
            <w:r>
              <w:rPr>
                <w:rStyle w:val="row-content"/>
                <w:b/>
                <w:i/>
              </w:rPr>
              <w:t xml:space="preserve">DSS specific information: </w:t>
            </w:r>
          </w:p>
          <w:p>
            <w:r>
              <w:rPr>
                <w:rStyle w:val="row-content"/>
              </w:rPr>
              <w:t xml:space="preserve">This data element seeks to ensure that patients with self-reported past symptoms pertinent to acute coronary syndrome, have objective evidence supporting reported diagnoses, using current medical practice.</w:t>
            </w:r>
          </w:p>
          <w:p>
            <w:r>
              <w:br/>
            </w:r>
            <w:r>
              <w:br/>
            </w:r>
          </w:p>
        </w:tc>
      </w:tr>
    </w:tbl>
    <w:p/>
    <w:tbl>
      <w:tblPr>
        <w:tblStyle w:val="TableGrid"/>
        <w:tblW w:w="0" w:type="auto"/>
      </w:tblPr>
    </w:tbl>
    <w:p>
      <w:r>
        <w:br/>
      </w:r>
    </w:p>
    <w:sectPr>
      <w:footerReference xmlns:r="http://schemas.openxmlformats.org/officeDocument/2006/relationships" w:type="default" r:id="R3f477188944647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285285</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47736eade44b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f47718894464708" /><Relationship Type="http://schemas.openxmlformats.org/officeDocument/2006/relationships/header" Target="/word/header1.xml" Id="Rb02f567b99cb4db0" /><Relationship Type="http://schemas.openxmlformats.org/officeDocument/2006/relationships/settings" Target="/word/settings.xml" Id="R6aca2830ea334218" /><Relationship Type="http://schemas.openxmlformats.org/officeDocument/2006/relationships/styles" Target="/word/styles.xml" Id="R897ea8ba29004b5c" /><Relationship Type="http://schemas.openxmlformats.org/officeDocument/2006/relationships/hyperlink" Target="https://meteor.aihw.gov.au/RegistrationAuthority/12" TargetMode="External" Id="R31a74129ea7b49c8" /><Relationship Type="http://schemas.openxmlformats.org/officeDocument/2006/relationships/hyperlink" Target="https://meteor.aihw.gov.au/content/285281" TargetMode="External" Id="R8c44f812cafd4c4f" /><Relationship Type="http://schemas.openxmlformats.org/officeDocument/2006/relationships/hyperlink" Target="https://meteor.aihw.gov.au/RegistrationAuthority/12" TargetMode="External" Id="R2cfd8cb1fbab4dc3" /><Relationship Type="http://schemas.openxmlformats.org/officeDocument/2006/relationships/hyperlink" Target="https://meteor.aihw.gov.au/content/268955" TargetMode="External" Id="Rad550a1c75ac4b18" /><Relationship Type="http://schemas.openxmlformats.org/officeDocument/2006/relationships/hyperlink" Target="https://meteor.aihw.gov.au/content/285279" TargetMode="External" Id="R774f4bbe4da143e3" /><Relationship Type="http://schemas.openxmlformats.org/officeDocument/2006/relationships/hyperlink" Target="https://meteor.aihw.gov.au/content/285283" TargetMode="External" Id="R41e1d00de15346a8" /><Relationship Type="http://schemas.openxmlformats.org/officeDocument/2006/relationships/hyperlink" Target="https://meteor.aihw.gov.au/RegistrationAuthority/12" TargetMode="External" Id="Rf048e99ca43044b8" /><Relationship Type="http://schemas.openxmlformats.org/officeDocument/2006/relationships/hyperlink" Target="https://meteor.aihw.gov.au/content/312806" TargetMode="External" Id="Rea6cb104070341c7" /><Relationship Type="http://schemas.openxmlformats.org/officeDocument/2006/relationships/hyperlink" Target="https://meteor.aihw.gov.au/content/356777" TargetMode="External" Id="Rdcf57211972642a8" /><Relationship Type="http://schemas.openxmlformats.org/officeDocument/2006/relationships/hyperlink" Target="https://meteor.aihw.gov.au/RegistrationAuthority/12" TargetMode="External" Id="Rf8d37c77c92e4050" /><Relationship Type="http://schemas.openxmlformats.org/officeDocument/2006/relationships/hyperlink" Target="https://meteor.aihw.gov.au/content/274156" TargetMode="External" Id="Re137087166184b82" /><Relationship Type="http://schemas.openxmlformats.org/officeDocument/2006/relationships/image" Target="/media/image.gif" Id="R94d27c909fea489f" /><Relationship Type="http://schemas.openxmlformats.org/officeDocument/2006/relationships/hyperlink" Target="https://meteor.aihw.gov.au/content/319741" TargetMode="External" Id="R59905ae6b76d4a77" /><Relationship Type="http://schemas.openxmlformats.org/officeDocument/2006/relationships/hyperlink" Target="https://meteor.aihw.gov.au/RegistrationAuthority/12" TargetMode="External" Id="Rac25a02f8fdc476c" /><Relationship Type="http://schemas.openxmlformats.org/officeDocument/2006/relationships/hyperlink" Target="https://meteor.aihw.gov.au/content/285277" TargetMode="External" Id="R1e51735bd07947f7" /><Relationship Type="http://schemas.openxmlformats.org/officeDocument/2006/relationships/hyperlink" Target="https://meteor.aihw.gov.au/RegistrationAuthority/12" TargetMode="External" Id="Rdd68740e434e4067" /></Relationships>
</file>

<file path=word/_rels/header1.xml.rels>&#65279;<?xml version="1.0" encoding="utf-8"?><Relationships xmlns="http://schemas.openxmlformats.org/package/2006/relationships"><Relationship Type="http://schemas.openxmlformats.org/officeDocument/2006/relationships/image" Target="/media/image.png" Id="R5847736eade44b54" /></Relationships>
</file>