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4ef5a6e6aa4f7b" /></Relationships>
</file>

<file path=word/document.xml><?xml version="1.0" encoding="utf-8"?>
<w:document xmlns:r="http://schemas.openxmlformats.org/officeDocument/2006/relationships" xmlns:w="http://schemas.openxmlformats.org/wordprocessingml/2006/main">
  <w:body>
    <w:p>
      <w:pPr>
        <w:pStyle w:val="Title"/>
      </w:pPr>
      <w:r>
        <w:t>Acute coronary syndrome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(clinical) DSS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cfa478d5412f47dc">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2ec273423d914698">
                    <w:r>
                      <w:rPr>
                        <w:rStyle w:val="Hyperlink"/>
                      </w:rPr>
                      <w:t xml:space="preserve">Mode of separation</w:t>
                    </w:r>
                  </w:hyperlink>
                </w:p>
              </w:tc>
              <w:tc>
                <w:tcPr>
                  <w:vAlign w:val="top"/>
                </w:tcPr>
                <w:p>
                  <w:r>
                    <w:t xml:space="preserve">270094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unless this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(includes discharge to usual residence,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w:t>
                  </w:r>
                </w:p>
              </w:tc>
              <w:tc>
                <w:tcPr>
                  <w:tcMar/>
                  <w:vAlign w:val="top"/>
                </w:tcPr>
                <w:p>
                  <w:hyperlink w:history="true" r:id="R502877ea65204440">
                    <w:r>
                      <w:rPr>
                        <w:rStyle w:val="Hyperlink"/>
                      </w:rPr>
                      <w:t xml:space="preserve">Date patient presents</w:t>
                    </w:r>
                  </w:hyperlink>
                </w:p>
              </w:tc>
              <w:tc>
                <w:tcPr>
                  <w:vAlign w:val="top"/>
                </w:tcPr>
                <w:p>
                  <w:r>
                    <w:t xml:space="preserve">270393</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c390ac4b85c34c27">
                    <w:r>
                      <w:rPr>
                        <w:rStyle w:val="Hyperlink"/>
                      </w:rPr>
                      <w:t xml:space="preserve">Time patient presents</w:t>
                    </w:r>
                  </w:hyperlink>
                </w:p>
              </w:tc>
              <w:tc>
                <w:tcPr>
                  <w:vAlign w:val="top"/>
                </w:tcPr>
                <w:p>
                  <w:r>
                    <w:t xml:space="preserve">270080</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dec423dd6ace485a">
                    <w:r>
                      <w:rPr>
                        <w:rStyle w:val="Hyperlink"/>
                      </w:rPr>
                      <w:t xml:space="preserve">Date of referral to rehabilitation</w:t>
                    </w:r>
                  </w:hyperlink>
                </w:p>
              </w:tc>
              <w:tc>
                <w:tcPr>
                  <w:vAlign w:val="top"/>
                </w:tcPr>
                <w:p>
                  <w:r>
                    <w:t xml:space="preserve">269993</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da34a0e859614947">
                    <w:r>
                      <w:rPr>
                        <w:rStyle w:val="Hyperlink"/>
                      </w:rPr>
                      <w:t xml:space="preserve">Creatine kinase MB isoenzyme—upper limit of normal range (index code)</w:t>
                    </w:r>
                  </w:hyperlink>
                </w:p>
              </w:tc>
              <w:tc>
                <w:tcPr>
                  <w:vAlign w:val="top"/>
                </w:tcPr>
                <w:p>
                  <w:r>
                    <w:t xml:space="preserve">284931</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2549482c21f4ddd">
                    <w:r>
                      <w:rPr>
                        <w:rStyle w:val="Hyperlink"/>
                      </w:rPr>
                      <w:t xml:space="preserve">Creatine kinase MB isoenzyme—upper limit of normal range (percentage)</w:t>
                    </w:r>
                  </w:hyperlink>
                </w:p>
              </w:tc>
              <w:tc>
                <w:tcPr>
                  <w:vAlign w:val="top"/>
                </w:tcPr>
                <w:p>
                  <w:r>
                    <w:t xml:space="preserve">284961</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8888 </w:t>
                        </w:r>
                      </w:p>
                    </w:tc>
                    <w:tc>
                      <w:tcPr>
                        <w:tcBorders>
                          <w:top w:val="none" w:color="000000" w:sz="0"/>
                          <w:left w:val="none" w:color="000000" w:sz="0"/>
                          <w:bottom w:val="none" w:color="000000" w:sz="0"/>
                          <w:right w:val="none" w:color="000000" w:sz="0"/>
                        </w:tcBorders>
                        <w:tcMar/>
                        <w:vAlign w:val="top"/>
                      </w:tcPr>
                      <w:p>
                        <w:r>
                          <w:t xml:space="preserve">Not measured</w:t>
                        </w:r>
                      </w:p>
                    </w:tc>
                  </w:tr>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488440b0c7d42e6">
                    <w:r>
                      <w:rPr>
                        <w:rStyle w:val="Hyperlink"/>
                      </w:rPr>
                      <w:t xml:space="preserve">Creatine kinase MB isoenzyme—upper limit of normal range (international units)</w:t>
                    </w:r>
                  </w:hyperlink>
                </w:p>
              </w:tc>
              <w:tc>
                <w:tcPr>
                  <w:vAlign w:val="top"/>
                </w:tcPr>
                <w:p>
                  <w:r>
                    <w:t xml:space="preserve">284959</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8888 </w:t>
                        </w:r>
                      </w:p>
                    </w:tc>
                    <w:tc>
                      <w:tcPr>
                        <w:tcBorders>
                          <w:top w:val="none" w:color="000000" w:sz="0"/>
                          <w:left w:val="none" w:color="000000" w:sz="0"/>
                          <w:bottom w:val="none" w:color="000000" w:sz="0"/>
                          <w:right w:val="none" w:color="000000" w:sz="0"/>
                        </w:tcBorders>
                        <w:tcMar/>
                        <w:vAlign w:val="top"/>
                      </w:tcPr>
                      <w:p>
                        <w:r>
                          <w:t xml:space="preserve">Not measured</w:t>
                        </w:r>
                      </w:p>
                    </w:tc>
                  </w:tr>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a256f31c4d44d3f">
                    <w:r>
                      <w:rPr>
                        <w:rStyle w:val="Hyperlink"/>
                      </w:rPr>
                      <w:t xml:space="preserve">Creatine kinase MB isoenzyme—upper limit of normal range (kCat per litre)</w:t>
                    </w:r>
                  </w:hyperlink>
                </w:p>
              </w:tc>
              <w:tc>
                <w:tcPr>
                  <w:vAlign w:val="top"/>
                </w:tcPr>
                <w:p>
                  <w:r>
                    <w:t xml:space="preserve">284963</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8888 </w:t>
                        </w:r>
                      </w:p>
                    </w:tc>
                    <w:tc>
                      <w:tcPr>
                        <w:tcBorders>
                          <w:top w:val="none" w:color="000000" w:sz="0"/>
                          <w:left w:val="none" w:color="000000" w:sz="0"/>
                          <w:bottom w:val="none" w:color="000000" w:sz="0"/>
                          <w:right w:val="none" w:color="000000" w:sz="0"/>
                        </w:tcBorders>
                        <w:tcMar/>
                        <w:vAlign w:val="top"/>
                      </w:tcPr>
                      <w:p>
                        <w:r>
                          <w:t xml:space="preserve">Not measured</w:t>
                        </w:r>
                      </w:p>
                    </w:tc>
                  </w:tr>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8e0e86ca87648ac">
                    <w:r>
                      <w:rPr>
                        <w:rStyle w:val="Hyperlink"/>
                      </w:rPr>
                      <w:t xml:space="preserve">Creatine kinase MB isoenzyme—upper limit of normal range (micrograms per litre)</w:t>
                    </w:r>
                  </w:hyperlink>
                </w:p>
              </w:tc>
              <w:tc>
                <w:tcPr>
                  <w:vAlign w:val="top"/>
                </w:tcPr>
                <w:p>
                  <w:r>
                    <w:t xml:space="preserve">284965</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r>
                    <w:trPr/>
                    <w:tc>
                      <w:tcPr>
                        <w:tcW w:w="1000" w:type="pct"/>
                        <w:tcBorders>
                          <w:top w:val="none" w:color="000000" w:sz="0"/>
                          <w:left w:val="none" w:color="000000" w:sz="0"/>
                          <w:bottom w:val="none" w:color="000000" w:sz="0"/>
                          <w:right w:val="none" w:color="000000" w:sz="0"/>
                        </w:tcBorders>
                        <w:tcMar/>
                        <w:vAlign w:val="top"/>
                      </w:tcPr>
                      <w:p>
                        <w:r>
                          <w:t xml:space="preserve">8888 </w:t>
                        </w:r>
                      </w:p>
                    </w:tc>
                    <w:tc>
                      <w:tcPr>
                        <w:tcBorders>
                          <w:top w:val="none" w:color="000000" w:sz="0"/>
                          <w:left w:val="none" w:color="000000" w:sz="0"/>
                          <w:bottom w:val="none" w:color="000000" w:sz="0"/>
                          <w:right w:val="none" w:color="000000" w:sz="0"/>
                        </w:tcBorders>
                        <w:tcMar/>
                        <w:vAlign w:val="top"/>
                      </w:tcPr>
                      <w:p>
                        <w:r>
                          <w:t xml:space="preserve">Not measured</w:t>
                        </w:r>
                      </w:p>
                    </w:tc>
                  </w:tr>
                </w:tbl>
                <w:p/>
              </w:tc>
            </w:tr>
            <w:tr>
              <w:trPr/>
              <w:tc>
                <w:tcPr>
                  <w:tcMar>
                    <w:right w:w="29" w:type="dxa"/>
                  </w:tcMar>
                  <w:vAlign w:val="top"/>
                </w:tcPr>
                <w:p>
                  <w:pPr>
                    <w:keepNext/>
                    <w:jc w:val="center"/>
                  </w:pPr>
                  <w:r>
                    <w:t xml:space="preserve">-</w:t>
                  </w:r>
                </w:p>
              </w:tc>
              <w:tc>
                <w:tcPr>
                  <w:tcMar/>
                  <w:vAlign w:val="top"/>
                </w:tcPr>
                <w:p>
                  <w:hyperlink w:history="true" r:id="R064b9bc337a440bf">
                    <w:r>
                      <w:rPr>
                        <w:rStyle w:val="Hyperlink"/>
                      </w:rPr>
                      <w:t xml:space="preserve">Creatine kinase MB isoenzyme—upper limit of normal range (nanograms per decilitre)</w:t>
                    </w:r>
                  </w:hyperlink>
                </w:p>
              </w:tc>
              <w:tc>
                <w:tcPr>
                  <w:vAlign w:val="top"/>
                </w:tcPr>
                <w:p>
                  <w:r>
                    <w:t xml:space="preserve">285957</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8888 </w:t>
                        </w:r>
                      </w:p>
                    </w:tc>
                    <w:tc>
                      <w:tcPr>
                        <w:tcBorders>
                          <w:top w:val="none" w:color="000000" w:sz="0"/>
                          <w:left w:val="none" w:color="000000" w:sz="0"/>
                          <w:bottom w:val="none" w:color="000000" w:sz="0"/>
                          <w:right w:val="none" w:color="000000" w:sz="0"/>
                        </w:tcBorders>
                        <w:tcMar/>
                        <w:vAlign w:val="top"/>
                      </w:tcPr>
                      <w:p>
                        <w:r>
                          <w:t xml:space="preserve">Not measured</w:t>
                        </w:r>
                      </w:p>
                    </w:tc>
                  </w:tr>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5e6ba446280424f">
                    <w:r>
                      <w:rPr>
                        <w:rStyle w:val="Hyperlink"/>
                      </w:rPr>
                      <w:t xml:space="preserve">Troponin assay—upper limit of normal range (micrograms per litre)</w:t>
                    </w:r>
                  </w:hyperlink>
                </w:p>
              </w:tc>
              <w:tc>
                <w:tcPr>
                  <w:vAlign w:val="top"/>
                </w:tcPr>
                <w:p>
                  <w:r>
                    <w:t xml:space="preserve">285326</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5a21ad07c87449d">
                    <w:r>
                      <w:rPr>
                        <w:rStyle w:val="Hyperlink"/>
                      </w:rPr>
                      <w:t xml:space="preserve">Triage category</w:t>
                    </w:r>
                  </w:hyperlink>
                </w:p>
              </w:tc>
              <w:tc>
                <w:tcPr>
                  <w:vAlign w:val="top"/>
                </w:tcPr>
                <w:p>
                  <w:r>
                    <w:t xml:space="preserve">270078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Resuscitation: immediate (within seconds)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Emergency: within 10 minutes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Urgent: within 30 minutes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Semi-urgent: within 60 minutes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Non-urgent: within 120 minutes</w:t>
                        </w:r>
                      </w:p>
                    </w:tc>
                  </w:tr>
                </w:tbl>
                <w:p/>
              </w:tc>
            </w:tr>
            <w:tr>
              <w:trPr/>
              <w:tc>
                <w:tcPr>
                  <w:tcMar>
                    <w:right w:w="29" w:type="dxa"/>
                  </w:tcMar>
                  <w:vAlign w:val="top"/>
                </w:tcPr>
                <w:p>
                  <w:pPr>
                    <w:keepNext/>
                    <w:jc w:val="center"/>
                  </w:pPr>
                  <w:r>
                    <w:t xml:space="preserve">-</w:t>
                  </w:r>
                </w:p>
              </w:tc>
              <w:tc>
                <w:tcPr>
                  <w:tcMar/>
                  <w:vAlign w:val="top"/>
                </w:tcPr>
                <w:p>
                  <w:hyperlink w:history="true" r:id="R35441edf4d9745c0">
                    <w:r>
                      <w:rPr>
                        <w:rStyle w:val="Hyperlink"/>
                      </w:rPr>
                      <w:t xml:space="preserve">Type of visit to emergency department</w:t>
                    </w:r>
                  </w:hyperlink>
                </w:p>
              </w:tc>
              <w:tc>
                <w:tcPr>
                  <w:vAlign w:val="top"/>
                </w:tcPr>
                <w:p>
                  <w:r>
                    <w:t xml:space="preserve">270362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Emergency presentation: attendance for an actual or suspected condition which is sufficiently serious to require acute unscheduled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Return visit, planned: presentation is planned and is a result of a previous emergency department presentation or return visit.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Pre-arranged admission: a patient who presents at the emergency department for either clerical, nursing or medical processes to be undertaken, and admission has been pre-arranged by the referring medical officer and a bed allocated.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Patient in transit: the emergency department is responsible for care and treatment of a patient awaiting transport to another facility.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Dead on arrival: a patient who is dead on arrival at the emergency department.</w:t>
                        </w:r>
                      </w:p>
                    </w:tc>
                  </w:tr>
                </w:tbl>
                <w:p/>
              </w:tc>
            </w:tr>
            <w:tr>
              <w:trPr/>
              <w:tc>
                <w:tcPr>
                  <w:tcMar>
                    <w:right w:w="29" w:type="dxa"/>
                  </w:tcMar>
                  <w:vAlign w:val="top"/>
                </w:tcPr>
                <w:p>
                  <w:pPr>
                    <w:keepNext/>
                    <w:jc w:val="center"/>
                  </w:pPr>
                  <w:r>
                    <w:t xml:space="preserve">-</w:t>
                  </w:r>
                </w:p>
              </w:tc>
              <w:tc>
                <w:tcPr>
                  <w:tcMar/>
                  <w:vAlign w:val="top"/>
                </w:tcPr>
                <w:p>
                  <w:hyperlink w:history="true" r:id="Ra1bef1e3fea84a92">
                    <w:r>
                      <w:rPr>
                        <w:rStyle w:val="Hyperlink"/>
                      </w:rPr>
                      <w:t xml:space="preserve">Concurrent clinical condition (on presentation)</w:t>
                    </w:r>
                  </w:hyperlink>
                </w:p>
              </w:tc>
              <w:tc>
                <w:tcPr>
                  <w:vAlign w:val="top"/>
                </w:tcPr>
                <w:p>
                  <w:r>
                    <w:t xml:space="preserve">284891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Angina for more than last two weeks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Angina only in the last two weeks</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Chronic lung disease</w:t>
                        </w: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Heart failure</w:t>
                        </w:r>
                      </w:p>
                    </w:tc>
                  </w:tr>
                  <w:tr>
                    <w:trPr/>
                    <w:tc>
                      <w:tcPr>
                        <w:tcW w:w="1000" w:type="pct"/>
                        <w:tcBorders>
                          <w:top w:val="none" w:color="000000" w:sz="0"/>
                          <w:left w:val="none" w:color="000000" w:sz="0"/>
                          <w:bottom w:val="none" w:color="000000" w:sz="0"/>
                          <w:right w:val="none" w:color="000000" w:sz="0"/>
                        </w:tcBorders>
                        <w:tcMar/>
                        <w:vAlign w:val="top"/>
                      </w:tcPr>
                      <w:p>
                        <w:r>
                          <w:t xml:space="preserve">41 </w:t>
                        </w:r>
                      </w:p>
                    </w:tc>
                    <w:tc>
                      <w:tcPr>
                        <w:tcBorders>
                          <w:top w:val="none" w:color="000000" w:sz="0"/>
                          <w:left w:val="none" w:color="000000" w:sz="0"/>
                          <w:bottom w:val="none" w:color="000000" w:sz="0"/>
                          <w:right w:val="none" w:color="000000" w:sz="0"/>
                        </w:tcBorders>
                        <w:tcMar/>
                        <w:vAlign w:val="top"/>
                      </w:tcPr>
                      <w:p>
                        <w:r>
                          <w:t xml:space="preserve">Hypertension</w:t>
                        </w:r>
                      </w:p>
                    </w:tc>
                  </w:tr>
                  <w:tr>
                    <w:trPr/>
                    <w:tc>
                      <w:tcPr>
                        <w:tcW w:w="1000" w:type="pct"/>
                        <w:tcBorders>
                          <w:top w:val="none" w:color="000000" w:sz="0"/>
                          <w:left w:val="none" w:color="000000" w:sz="0"/>
                          <w:bottom w:val="none" w:color="000000" w:sz="0"/>
                          <w:right w:val="none" w:color="000000" w:sz="0"/>
                        </w:tcBorders>
                        <w:tcMar/>
                        <w:vAlign w:val="top"/>
                      </w:tcPr>
                      <w:p>
                        <w:r>
                          <w:t xml:space="preserve">51 </w:t>
                        </w:r>
                      </w:p>
                    </w:tc>
                    <w:tc>
                      <w:tcPr>
                        <w:tcBorders>
                          <w:top w:val="none" w:color="000000" w:sz="0"/>
                          <w:left w:val="none" w:color="000000" w:sz="0"/>
                          <w:bottom w:val="none" w:color="000000" w:sz="0"/>
                          <w:right w:val="none" w:color="000000" w:sz="0"/>
                        </w:tcBorders>
                        <w:tcMar/>
                        <w:vAlign w:val="top"/>
                      </w:tcPr>
                      <w:p>
                        <w:r>
                          <w:t xml:space="preserve">Ischaemic: non-haemorrhagic cerebral infarction</w:t>
                        </w:r>
                      </w:p>
                    </w:tc>
                  </w:tr>
                  <w:tr>
                    <w:trPr/>
                    <w:tc>
                      <w:tcPr>
                        <w:tcW w:w="1000" w:type="pct"/>
                        <w:tcBorders>
                          <w:top w:val="none" w:color="000000" w:sz="0"/>
                          <w:left w:val="none" w:color="000000" w:sz="0"/>
                          <w:bottom w:val="none" w:color="000000" w:sz="0"/>
                          <w:right w:val="none" w:color="000000" w:sz="0"/>
                        </w:tcBorders>
                        <w:tcMar/>
                        <w:vAlign w:val="top"/>
                      </w:tcPr>
                      <w:p>
                        <w:r>
                          <w:t xml:space="preserve">52 </w:t>
                        </w:r>
                      </w:p>
                    </w:tc>
                    <w:tc>
                      <w:tcPr>
                        <w:tcBorders>
                          <w:top w:val="none" w:color="000000" w:sz="0"/>
                          <w:left w:val="none" w:color="000000" w:sz="0"/>
                          <w:bottom w:val="none" w:color="000000" w:sz="0"/>
                          <w:right w:val="none" w:color="000000" w:sz="0"/>
                        </w:tcBorders>
                        <w:tcMar/>
                        <w:vAlign w:val="top"/>
                      </w:tcPr>
                      <w:p>
                        <w:r>
                          <w:t xml:space="preserve">Haemorrhagic: intracerebral haemorrhage</w:t>
                        </w:r>
                      </w:p>
                    </w:tc>
                  </w:tr>
                  <w:tr>
                    <w:trPr/>
                    <w:tc>
                      <w:tcPr>
                        <w:tcW w:w="1000" w:type="pct"/>
                        <w:tcBorders>
                          <w:top w:val="none" w:color="000000" w:sz="0"/>
                          <w:left w:val="none" w:color="000000" w:sz="0"/>
                          <w:bottom w:val="none" w:color="000000" w:sz="0"/>
                          <w:right w:val="none" w:color="000000" w:sz="0"/>
                        </w:tcBorders>
                        <w:tcMar/>
                        <w:vAlign w:val="top"/>
                      </w:tcPr>
                      <w:p>
                        <w:r>
                          <w:t xml:space="preserve">61 </w:t>
                        </w:r>
                      </w:p>
                    </w:tc>
                    <w:tc>
                      <w:tcPr>
                        <w:tcBorders>
                          <w:top w:val="none" w:color="000000" w:sz="0"/>
                          <w:left w:val="none" w:color="000000" w:sz="0"/>
                          <w:bottom w:val="none" w:color="000000" w:sz="0"/>
                          <w:right w:val="none" w:color="000000" w:sz="0"/>
                        </w:tcBorders>
                        <w:tcMar/>
                        <w:vAlign w:val="top"/>
                      </w:tcPr>
                      <w:p>
                        <w:r>
                          <w:t xml:space="preserve">Peripheral artery disease</w:t>
                        </w:r>
                      </w:p>
                    </w:tc>
                  </w:tr>
                  <w:tr>
                    <w:trPr/>
                    <w:tc>
                      <w:tcPr>
                        <w:tcW w:w="1000" w:type="pct"/>
                        <w:tcBorders>
                          <w:top w:val="none" w:color="000000" w:sz="0"/>
                          <w:left w:val="none" w:color="000000" w:sz="0"/>
                          <w:bottom w:val="none" w:color="000000" w:sz="0"/>
                          <w:right w:val="none" w:color="000000" w:sz="0"/>
                        </w:tcBorders>
                        <w:tcMar/>
                        <w:vAlign w:val="top"/>
                      </w:tcPr>
                      <w:p>
                        <w:r>
                          <w:t xml:space="preserve">62 </w:t>
                        </w:r>
                      </w:p>
                    </w:tc>
                    <w:tc>
                      <w:tcPr>
                        <w:tcBorders>
                          <w:top w:val="none" w:color="000000" w:sz="0"/>
                          <w:left w:val="none" w:color="000000" w:sz="0"/>
                          <w:bottom w:val="none" w:color="000000" w:sz="0"/>
                          <w:right w:val="none" w:color="000000" w:sz="0"/>
                        </w:tcBorders>
                        <w:tcMar/>
                        <w:vAlign w:val="top"/>
                      </w:tcPr>
                      <w:p>
                        <w:r>
                          <w:t xml:space="preserve">Aortic aneurysm</w:t>
                        </w:r>
                      </w:p>
                    </w:tc>
                  </w:tr>
                  <w:tr>
                    <w:trPr/>
                    <w:tc>
                      <w:tcPr>
                        <w:tcW w:w="1000" w:type="pct"/>
                        <w:tcBorders>
                          <w:top w:val="none" w:color="000000" w:sz="0"/>
                          <w:left w:val="none" w:color="000000" w:sz="0"/>
                          <w:bottom w:val="none" w:color="000000" w:sz="0"/>
                          <w:right w:val="none" w:color="000000" w:sz="0"/>
                        </w:tcBorders>
                        <w:tcMar/>
                        <w:vAlign w:val="top"/>
                      </w:tcPr>
                      <w:p>
                        <w:r>
                          <w:t xml:space="preserve">63 </w:t>
                        </w:r>
                      </w:p>
                    </w:tc>
                    <w:tc>
                      <w:tcPr>
                        <w:tcBorders>
                          <w:top w:val="none" w:color="000000" w:sz="0"/>
                          <w:left w:val="none" w:color="000000" w:sz="0"/>
                          <w:bottom w:val="none" w:color="000000" w:sz="0"/>
                          <w:right w:val="none" w:color="000000" w:sz="0"/>
                        </w:tcBorders>
                        <w:tcMar/>
                        <w:vAlign w:val="top"/>
                      </w:tcPr>
                      <w:p>
                        <w:r>
                          <w:t xml:space="preserve">Renal artery stenosis</w:t>
                        </w:r>
                      </w:p>
                    </w:tc>
                  </w:tr>
                  <w:tr>
                    <w:trPr/>
                    <w:tc>
                      <w:tcPr>
                        <w:tcW w:w="1000" w:type="pct"/>
                        <w:tcBorders>
                          <w:top w:val="none" w:color="000000" w:sz="0"/>
                          <w:left w:val="none" w:color="000000" w:sz="0"/>
                          <w:bottom w:val="none" w:color="000000" w:sz="0"/>
                          <w:right w:val="none" w:color="000000" w:sz="0"/>
                        </w:tcBorders>
                        <w:tcMar/>
                        <w:vAlign w:val="top"/>
                      </w:tcPr>
                      <w:p>
                        <w:r>
                          <w:t xml:space="preserve">71 </w:t>
                        </w:r>
                      </w:p>
                    </w:tc>
                    <w:tc>
                      <w:tcPr>
                        <w:tcBorders>
                          <w:top w:val="none" w:color="000000" w:sz="0"/>
                          <w:left w:val="none" w:color="000000" w:sz="0"/>
                          <w:bottom w:val="none" w:color="000000" w:sz="0"/>
                          <w:right w:val="none" w:color="000000" w:sz="0"/>
                        </w:tcBorders>
                        <w:tcMar/>
                        <w:vAlign w:val="top"/>
                      </w:tcPr>
                      <w:p>
                        <w:r>
                          <w:t xml:space="preserve">Sleep apnoea</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b9e9e9600044d50">
                    <w:r>
                      <w:rPr>
                        <w:rStyle w:val="Hyperlink"/>
                      </w:rPr>
                      <w:t xml:space="preserve">Acute coronary syndrome procedure type</w:t>
                    </w:r>
                  </w:hyperlink>
                </w:p>
              </w:tc>
              <w:tc>
                <w:tcPr>
                  <w:vAlign w:val="top"/>
                </w:tcPr>
                <w:p>
                  <w:r>
                    <w:t xml:space="preserve">284660</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Coronary artery bypass graft (CABG)</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Coronary stent (bare metal)</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Coronary stent (drug eluding)</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Angioplasty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Reperfusion fibrinolytic therapy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Reperfusion primary percutaneous coronary intervention (PCI)</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Rescue angioplasty/stenting</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Vascular reconstruction, bypass surgery, or percutaneous intervention to the extremities or for aortic aneurysm</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Amputation for arterial vascular insufficiency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Diagnostic cardiac catheterisation/angiography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Blood transfusion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Insertion of pacemaker</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Implantable cardiac defibrillator</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Intra-aortic balloon pump (IABP)</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Non-invasive ventilation (CPAP)</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Invasive ventilation</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Defibrillation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3be3497a36043a7">
                    <w:r>
                      <w:rPr>
                        <w:rStyle w:val="Hyperlink"/>
                      </w:rPr>
                      <w:t xml:space="preserve">Acute coronary syndrome stratum</w:t>
                    </w:r>
                  </w:hyperlink>
                </w:p>
              </w:tc>
              <w:tc>
                <w:tcPr>
                  <w:vAlign w:val="top"/>
                </w:tcPr>
                <w:p>
                  <w:r>
                    <w:t xml:space="preserve">284656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with ST elevation (myocardial infarction)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with non-ST elevation ACS with high-risk features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with non-ST elevation ACS with intermediate-risk features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with non-ST elevation ACS with low-risk features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w:t>
                        </w:r>
                      </w:p>
                    </w:tc>
                  </w:tr>
                </w:tbl>
                <w:p/>
              </w:tc>
            </w:tr>
            <w:tr>
              <w:trPr/>
              <w:tc>
                <w:tcPr>
                  <w:tcMar>
                    <w:right w:w="29" w:type="dxa"/>
                  </w:tcMar>
                  <w:vAlign w:val="top"/>
                </w:tcPr>
                <w:p>
                  <w:pPr>
                    <w:keepNext/>
                    <w:jc w:val="center"/>
                  </w:pPr>
                  <w:r>
                    <w:t xml:space="preserve">-</w:t>
                  </w:r>
                </w:p>
              </w:tc>
              <w:tc>
                <w:tcPr>
                  <w:tcMar/>
                  <w:vAlign w:val="top"/>
                </w:tcPr>
                <w:p>
                  <w:hyperlink w:history="true" r:id="Rb5330ec558a84c22">
                    <w:r>
                      <w:rPr>
                        <w:rStyle w:val="Hyperlink"/>
                      </w:rPr>
                      <w:t xml:space="preserve">Angiotensin converting enzyme (ACE) inhibitors therapy status</w:t>
                    </w:r>
                  </w:hyperlink>
                </w:p>
              </w:tc>
              <w:tc>
                <w:tcPr>
                  <w:vAlign w:val="top"/>
                </w:tcPr>
                <w:p>
                  <w:r>
                    <w:t xml:space="preserve">284751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Given</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Not given - patient refusal</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Not given - allergy or intolerance (e.g. cough)  to ACE inhibitors</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Not given - moderate to severe aortic stenosis</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Not given - bilateral renal artery stenosis</w:t>
                        </w:r>
                      </w:p>
                    </w:tc>
                  </w:tr>
                  <w:tr>
                    <w:trPr/>
                    <w:tc>
                      <w:tcPr>
                        <w:tcW w:w="1000" w:type="pct"/>
                        <w:tcBorders>
                          <w:top w:val="none" w:color="000000" w:sz="0"/>
                          <w:left w:val="none" w:color="000000" w:sz="0"/>
                          <w:bottom w:val="none" w:color="000000" w:sz="0"/>
                          <w:right w:val="none" w:color="000000" w:sz="0"/>
                        </w:tcBorders>
                        <w:tcMar/>
                        <w:vAlign w:val="top"/>
                      </w:tcPr>
                      <w:p>
                        <w:r>
                          <w:t xml:space="preserve">25 </w:t>
                        </w:r>
                      </w:p>
                    </w:tc>
                    <w:tc>
                      <w:tcPr>
                        <w:tcBorders>
                          <w:top w:val="none" w:color="000000" w:sz="0"/>
                          <w:left w:val="none" w:color="000000" w:sz="0"/>
                          <w:bottom w:val="none" w:color="000000" w:sz="0"/>
                          <w:right w:val="none" w:color="000000" w:sz="0"/>
                        </w:tcBorders>
                        <w:tcMar/>
                        <w:vAlign w:val="top"/>
                      </w:tcPr>
                      <w:p>
                        <w:r>
                          <w:t xml:space="preserve">Not given - history of angio-oedema, hives, or rash in response to ACE inhibitors</w:t>
                        </w:r>
                      </w:p>
                    </w:tc>
                  </w:tr>
                  <w:tr>
                    <w:trPr/>
                    <w:tc>
                      <w:tcPr>
                        <w:tcW w:w="1000" w:type="pct"/>
                        <w:tcBorders>
                          <w:top w:val="none" w:color="000000" w:sz="0"/>
                          <w:left w:val="none" w:color="000000" w:sz="0"/>
                          <w:bottom w:val="none" w:color="000000" w:sz="0"/>
                          <w:right w:val="none" w:color="000000" w:sz="0"/>
                        </w:tcBorders>
                        <w:tcMar/>
                        <w:vAlign w:val="top"/>
                      </w:tcPr>
                      <w:p>
                        <w:r>
                          <w:t xml:space="preserve">26 </w:t>
                        </w:r>
                      </w:p>
                    </w:tc>
                    <w:tc>
                      <w:tcPr>
                        <w:tcBorders>
                          <w:top w:val="none" w:color="000000" w:sz="0"/>
                          <w:left w:val="none" w:color="000000" w:sz="0"/>
                          <w:bottom w:val="none" w:color="000000" w:sz="0"/>
                          <w:right w:val="none" w:color="000000" w:sz="0"/>
                        </w:tcBorders>
                        <w:tcMar/>
                        <w:vAlign w:val="top"/>
                      </w:tcPr>
                      <w:p>
                        <w:r>
                          <w:t xml:space="preserve">Not given - hyperkalaemia</w:t>
                        </w:r>
                      </w:p>
                    </w:tc>
                  </w:tr>
                  <w:tr>
                    <w:trPr/>
                    <w:tc>
                      <w:tcPr>
                        <w:tcW w:w="1000" w:type="pct"/>
                        <w:tcBorders>
                          <w:top w:val="none" w:color="000000" w:sz="0"/>
                          <w:left w:val="none" w:color="000000" w:sz="0"/>
                          <w:bottom w:val="none" w:color="000000" w:sz="0"/>
                          <w:right w:val="none" w:color="000000" w:sz="0"/>
                        </w:tcBorders>
                        <w:tcMar/>
                        <w:vAlign w:val="top"/>
                      </w:tcPr>
                      <w:p>
                        <w:r>
                          <w:t xml:space="preserve">27 </w:t>
                        </w:r>
                      </w:p>
                    </w:tc>
                    <w:tc>
                      <w:tcPr>
                        <w:tcBorders>
                          <w:top w:val="none" w:color="000000" w:sz="0"/>
                          <w:left w:val="none" w:color="000000" w:sz="0"/>
                          <w:bottom w:val="none" w:color="000000" w:sz="0"/>
                          <w:right w:val="none" w:color="000000" w:sz="0"/>
                        </w:tcBorders>
                        <w:tcMar/>
                        <w:vAlign w:val="top"/>
                      </w:tcPr>
                      <w:p>
                        <w:r>
                          <w:t xml:space="preserve">Not given - symptomatic hypotension</w:t>
                        </w:r>
                      </w:p>
                    </w:tc>
                  </w:tr>
                  <w:tr>
                    <w:trPr/>
                    <w:tc>
                      <w:tcPr>
                        <w:tcW w:w="1000" w:type="pct"/>
                        <w:tcBorders>
                          <w:top w:val="none" w:color="000000" w:sz="0"/>
                          <w:left w:val="none" w:color="000000" w:sz="0"/>
                          <w:bottom w:val="none" w:color="000000" w:sz="0"/>
                          <w:right w:val="none" w:color="000000" w:sz="0"/>
                        </w:tcBorders>
                        <w:tcMar/>
                        <w:vAlign w:val="top"/>
                      </w:tcPr>
                      <w:p>
                        <w:r>
                          <w:t xml:space="preserve">28 </w:t>
                        </w:r>
                      </w:p>
                    </w:tc>
                    <w:tc>
                      <w:tcPr>
                        <w:tcBorders>
                          <w:top w:val="none" w:color="000000" w:sz="0"/>
                          <w:left w:val="none" w:color="000000" w:sz="0"/>
                          <w:bottom w:val="none" w:color="000000" w:sz="0"/>
                          <w:right w:val="none" w:color="000000" w:sz="0"/>
                        </w:tcBorders>
                        <w:tcMar/>
                        <w:vAlign w:val="top"/>
                      </w:tcPr>
                      <w:p>
                        <w:r>
                          <w:t xml:space="preserve">Not given - severe renal dysfunction</w:t>
                        </w:r>
                      </w:p>
                    </w:tc>
                  </w:tr>
                  <w:tr>
                    <w:trPr/>
                    <w:tc>
                      <w:tcPr>
                        <w:tcW w:w="1000" w:type="pct"/>
                        <w:tcBorders>
                          <w:top w:val="none" w:color="000000" w:sz="0"/>
                          <w:left w:val="none" w:color="000000" w:sz="0"/>
                          <w:bottom w:val="none" w:color="000000" w:sz="0"/>
                          <w:right w:val="none" w:color="000000" w:sz="0"/>
                        </w:tcBorders>
                        <w:tcMar/>
                        <w:vAlign w:val="top"/>
                      </w:tcPr>
                      <w:p>
                        <w:r>
                          <w:t xml:space="preserve">29 </w:t>
                        </w:r>
                      </w:p>
                    </w:tc>
                    <w:tc>
                      <w:tcPr>
                        <w:tcBorders>
                          <w:top w:val="none" w:color="000000" w:sz="0"/>
                          <w:left w:val="none" w:color="000000" w:sz="0"/>
                          <w:bottom w:val="none" w:color="000000" w:sz="0"/>
                          <w:right w:val="none" w:color="000000" w:sz="0"/>
                        </w:tcBorders>
                        <w:tcMar/>
                        <w:vAlign w:val="top"/>
                      </w:tcPr>
                      <w:p>
                        <w:r>
                          <w:t xml:space="preserve">Not given - other</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861be35de7b42bf">
                    <w:r>
                      <w:rPr>
                        <w:rStyle w:val="Hyperlink"/>
                      </w:rPr>
                      <w:t xml:space="preserve">Aspirin therapy status</w:t>
                    </w:r>
                  </w:hyperlink>
                </w:p>
              </w:tc>
              <w:tc>
                <w:tcPr>
                  <w:vAlign w:val="top"/>
                </w:tcPr>
                <w:p>
                  <w:r>
                    <w:t xml:space="preserve">284785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Given</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Not given - patient refusal</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Not given - true allergy to aspirin</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Not given - active bleeding</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Not given - bleeding risk</w:t>
                        </w:r>
                      </w:p>
                    </w:tc>
                  </w:tr>
                  <w:tr>
                    <w:trPr/>
                    <w:tc>
                      <w:tcPr>
                        <w:tcW w:w="1000" w:type="pct"/>
                        <w:tcBorders>
                          <w:top w:val="none" w:color="000000" w:sz="0"/>
                          <w:left w:val="none" w:color="000000" w:sz="0"/>
                          <w:bottom w:val="none" w:color="000000" w:sz="0"/>
                          <w:right w:val="none" w:color="000000" w:sz="0"/>
                        </w:tcBorders>
                        <w:tcMar/>
                        <w:vAlign w:val="top"/>
                      </w:tcPr>
                      <w:p>
                        <w:r>
                          <w:t xml:space="preserve">29 </w:t>
                        </w:r>
                      </w:p>
                    </w:tc>
                    <w:tc>
                      <w:tcPr>
                        <w:tcBorders>
                          <w:top w:val="none" w:color="000000" w:sz="0"/>
                          <w:left w:val="none" w:color="000000" w:sz="0"/>
                          <w:bottom w:val="none" w:color="000000" w:sz="0"/>
                          <w:right w:val="none" w:color="000000" w:sz="0"/>
                        </w:tcBorders>
                        <w:tcMar/>
                        <w:vAlign w:val="top"/>
                      </w:tcPr>
                      <w:p>
                        <w:r>
                          <w:t xml:space="preserve">Not given - other</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2ae8027401d4f01">
                    <w:r>
                      <w:rPr>
                        <w:rStyle w:val="Hyperlink"/>
                      </w:rPr>
                      <w:t xml:space="preserve">Beta-blocker therapy status</w:t>
                    </w:r>
                  </w:hyperlink>
                </w:p>
              </w:tc>
              <w:tc>
                <w:tcPr>
                  <w:vAlign w:val="top"/>
                </w:tcPr>
                <w:p>
                  <w:r>
                    <w:t xml:space="preserve">284802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Given</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Not given - patient refusal</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Not given - allergy or history of intolerance</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Not given - bradycardia (heart rate less than 50 beats per minute)</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Not given - symptomatic acute heart failure</w:t>
                        </w:r>
                      </w:p>
                    </w:tc>
                  </w:tr>
                  <w:tr>
                    <w:trPr/>
                    <w:tc>
                      <w:tcPr>
                        <w:tcW w:w="1000" w:type="pct"/>
                        <w:tcBorders>
                          <w:top w:val="none" w:color="000000" w:sz="0"/>
                          <w:left w:val="none" w:color="000000" w:sz="0"/>
                          <w:bottom w:val="none" w:color="000000" w:sz="0"/>
                          <w:right w:val="none" w:color="000000" w:sz="0"/>
                        </w:tcBorders>
                        <w:tcMar/>
                        <w:vAlign w:val="top"/>
                      </w:tcPr>
                      <w:p>
                        <w:r>
                          <w:t xml:space="preserve">25 </w:t>
                        </w:r>
                      </w:p>
                    </w:tc>
                    <w:tc>
                      <w:tcPr>
                        <w:tcBorders>
                          <w:top w:val="none" w:color="000000" w:sz="0"/>
                          <w:left w:val="none" w:color="000000" w:sz="0"/>
                          <w:bottom w:val="none" w:color="000000" w:sz="0"/>
                          <w:right w:val="none" w:color="000000" w:sz="0"/>
                        </w:tcBorders>
                        <w:tcMar/>
                        <w:vAlign w:val="top"/>
                      </w:tcPr>
                      <w:p>
                        <w:r>
                          <w:t xml:space="preserve">Not given - systolic blood pressure of less than 90 mmHg</w:t>
                        </w:r>
                      </w:p>
                    </w:tc>
                  </w:tr>
                  <w:tr>
                    <w:trPr/>
                    <w:tc>
                      <w:tcPr>
                        <w:tcW w:w="1000" w:type="pct"/>
                        <w:tcBorders>
                          <w:top w:val="none" w:color="000000" w:sz="0"/>
                          <w:left w:val="none" w:color="000000" w:sz="0"/>
                          <w:bottom w:val="none" w:color="000000" w:sz="0"/>
                          <w:right w:val="none" w:color="000000" w:sz="0"/>
                        </w:tcBorders>
                        <w:tcMar/>
                        <w:vAlign w:val="top"/>
                      </w:tcPr>
                      <w:p>
                        <w:r>
                          <w:t xml:space="preserve">26 </w:t>
                        </w:r>
                      </w:p>
                    </w:tc>
                    <w:tc>
                      <w:tcPr>
                        <w:tcBorders>
                          <w:top w:val="none" w:color="000000" w:sz="0"/>
                          <w:left w:val="none" w:color="000000" w:sz="0"/>
                          <w:bottom w:val="none" w:color="000000" w:sz="0"/>
                          <w:right w:val="none" w:color="000000" w:sz="0"/>
                        </w:tcBorders>
                        <w:tcMar/>
                        <w:vAlign w:val="top"/>
                      </w:tcPr>
                      <w:p>
                        <w:r>
                          <w:t xml:space="preserve">Not given - PR interval greater than 0.24 seconds</w:t>
                        </w:r>
                      </w:p>
                    </w:tc>
                  </w:tr>
                  <w:tr>
                    <w:trPr/>
                    <w:tc>
                      <w:tcPr>
                        <w:tcW w:w="1000" w:type="pct"/>
                        <w:tcBorders>
                          <w:top w:val="none" w:color="000000" w:sz="0"/>
                          <w:left w:val="none" w:color="000000" w:sz="0"/>
                          <w:bottom w:val="none" w:color="000000" w:sz="0"/>
                          <w:right w:val="none" w:color="000000" w:sz="0"/>
                        </w:tcBorders>
                        <w:tcMar/>
                        <w:vAlign w:val="top"/>
                      </w:tcPr>
                      <w:p>
                        <w:r>
                          <w:t xml:space="preserve">27 </w:t>
                        </w:r>
                      </w:p>
                    </w:tc>
                    <w:tc>
                      <w:tcPr>
                        <w:tcBorders>
                          <w:top w:val="none" w:color="000000" w:sz="0"/>
                          <w:left w:val="none" w:color="000000" w:sz="0"/>
                          <w:bottom w:val="none" w:color="000000" w:sz="0"/>
                          <w:right w:val="none" w:color="000000" w:sz="0"/>
                        </w:tcBorders>
                        <w:tcMar/>
                        <w:vAlign w:val="top"/>
                      </w:tcPr>
                      <w:p>
                        <w:r>
                          <w:t xml:space="preserve">Not given - second and third degree heart block or bifascicular heart block</w:t>
                        </w:r>
                      </w:p>
                    </w:tc>
                  </w:tr>
                  <w:tr>
                    <w:trPr/>
                    <w:tc>
                      <w:tcPr>
                        <w:tcW w:w="1000" w:type="pct"/>
                        <w:tcBorders>
                          <w:top w:val="none" w:color="000000" w:sz="0"/>
                          <w:left w:val="none" w:color="000000" w:sz="0"/>
                          <w:bottom w:val="none" w:color="000000" w:sz="0"/>
                          <w:right w:val="none" w:color="000000" w:sz="0"/>
                        </w:tcBorders>
                        <w:tcMar/>
                        <w:vAlign w:val="top"/>
                      </w:tcPr>
                      <w:p>
                        <w:r>
                          <w:t xml:space="preserve">28 </w:t>
                        </w:r>
                      </w:p>
                    </w:tc>
                    <w:tc>
                      <w:tcPr>
                        <w:tcBorders>
                          <w:top w:val="none" w:color="000000" w:sz="0"/>
                          <w:left w:val="none" w:color="000000" w:sz="0"/>
                          <w:bottom w:val="none" w:color="000000" w:sz="0"/>
                          <w:right w:val="none" w:color="000000" w:sz="0"/>
                        </w:tcBorders>
                        <w:tcMar/>
                        <w:vAlign w:val="top"/>
                      </w:tcPr>
                      <w:p>
                        <w:r>
                          <w:t xml:space="preserve">Not given - asthma/airways hyper-reactivity</w:t>
                        </w:r>
                      </w:p>
                    </w:tc>
                  </w:tr>
                  <w:tr>
                    <w:trPr/>
                    <w:tc>
                      <w:tcPr>
                        <w:tcW w:w="1000" w:type="pct"/>
                        <w:tcBorders>
                          <w:top w:val="none" w:color="000000" w:sz="0"/>
                          <w:left w:val="none" w:color="000000" w:sz="0"/>
                          <w:bottom w:val="none" w:color="000000" w:sz="0"/>
                          <w:right w:val="none" w:color="000000" w:sz="0"/>
                        </w:tcBorders>
                        <w:tcMar/>
                        <w:vAlign w:val="top"/>
                      </w:tcPr>
                      <w:p>
                        <w:r>
                          <w:t xml:space="preserve">29 </w:t>
                        </w:r>
                      </w:p>
                    </w:tc>
                    <w:tc>
                      <w:tcPr>
                        <w:tcBorders>
                          <w:top w:val="none" w:color="000000" w:sz="0"/>
                          <w:left w:val="none" w:color="000000" w:sz="0"/>
                          <w:bottom w:val="none" w:color="000000" w:sz="0"/>
                          <w:right w:val="none" w:color="000000" w:sz="0"/>
                        </w:tcBorders>
                        <w:tcMar/>
                        <w:vAlign w:val="top"/>
                      </w:tcPr>
                      <w:p>
                        <w:r>
                          <w:t xml:space="preserve">Not given - other</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0e54bba60fe40fb">
                    <w:r>
                      <w:rPr>
                        <w:rStyle w:val="Hyperlink"/>
                      </w:rPr>
                      <w:t xml:space="preserve">Bleeding episode using TIMI criteria (status)</w:t>
                    </w:r>
                  </w:hyperlink>
                </w:p>
              </w:tc>
              <w:tc>
                <w:tcPr>
                  <w:vAlign w:val="top"/>
                </w:tcPr>
                <w:p>
                  <w:r>
                    <w:t xml:space="preserve">284812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Major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Minor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Non TIMI bleeding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None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d00b6cf7568423a">
                    <w:r>
                      <w:rPr>
                        <w:rStyle w:val="Hyperlink"/>
                      </w:rPr>
                      <w:t xml:space="preserve">Blood pressure—diastolic (measured)</w:t>
                    </w:r>
                  </w:hyperlink>
                </w:p>
              </w:tc>
              <w:tc>
                <w:tcPr>
                  <w:vAlign w:val="top"/>
                </w:tcPr>
                <w:p>
                  <w:r>
                    <w:t xml:space="preserve">270072</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eaadc38a58c4341">
                    <w:r>
                      <w:rPr>
                        <w:rStyle w:val="Hyperlink"/>
                      </w:rPr>
                      <w:t xml:space="preserve">Blood pressure—systolic (measured)</w:t>
                    </w:r>
                  </w:hyperlink>
                </w:p>
              </w:tc>
              <w:tc>
                <w:tcPr>
                  <w:vAlign w:val="top"/>
                </w:tcPr>
                <w:p>
                  <w:r>
                    <w:t xml:space="preserve">270073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855bacf09584e48">
                    <w:r>
                      <w:rPr>
                        <w:rStyle w:val="Hyperlink"/>
                      </w:rPr>
                      <w:t xml:space="preserve">Chest pain pattern category</w:t>
                    </w:r>
                  </w:hyperlink>
                </w:p>
              </w:tc>
              <w:tc>
                <w:tcPr>
                  <w:vAlign w:val="top"/>
                </w:tcPr>
                <w:p>
                  <w:r>
                    <w:t xml:space="preserve">284823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Atypical chest pain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Stable chest pain pattern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Unstable chest pain pattern: rest &amp;/or prolonged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Unstable chest pain pattern: new &amp; severe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Unstable chest pain pattern: accelerated &amp; severe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 chest pain/discomfort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eafe4a2ce8b4561">
                    <w:r>
                      <w:rPr>
                        <w:rStyle w:val="Hyperlink"/>
                      </w:rPr>
                      <w:t xml:space="preserve">Cholesterol—total (measured)</w:t>
                    </w:r>
                  </w:hyperlink>
                </w:p>
              </w:tc>
              <w:tc>
                <w:tcPr>
                  <w:vAlign w:val="top"/>
                </w:tcPr>
                <w:p>
                  <w:r>
                    <w:t xml:space="preserve">270403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77b133ce5754264">
                    <w:r>
                      <w:rPr>
                        <w:rStyle w:val="Hyperlink"/>
                      </w:rPr>
                      <w:t xml:space="preserve">Clinical evidence of chronic lung disease (status)</w:t>
                    </w:r>
                  </w:hyperlink>
                </w:p>
              </w:tc>
              <w:tc>
                <w:tcPr>
                  <w:vAlign w:val="top"/>
                </w:tcPr>
                <w:p>
                  <w:r>
                    <w:t xml:space="preserve">285285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Objective evidence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 objective evidence</w:t>
                        </w:r>
                      </w:p>
                    </w:tc>
                  </w:tr>
                </w:tbl>
                <w:p/>
              </w:tc>
            </w:tr>
            <w:tr>
              <w:trPr/>
              <w:tc>
                <w:tcPr>
                  <w:tcMar>
                    <w:right w:w="29" w:type="dxa"/>
                  </w:tcMar>
                  <w:vAlign w:val="top"/>
                </w:tcPr>
                <w:p>
                  <w:pPr>
                    <w:keepNext/>
                    <w:jc w:val="center"/>
                  </w:pPr>
                  <w:r>
                    <w:t xml:space="preserve">-</w:t>
                  </w:r>
                </w:p>
              </w:tc>
              <w:tc>
                <w:tcPr>
                  <w:tcMar/>
                  <w:vAlign w:val="top"/>
                </w:tcPr>
                <w:p>
                  <w:hyperlink w:history="true" r:id="R9e5436651884469d">
                    <w:r>
                      <w:rPr>
                        <w:rStyle w:val="Hyperlink"/>
                      </w:rPr>
                      <w:t xml:space="preserve">Clinical evidence of heart failure (status)</w:t>
                    </w:r>
                  </w:hyperlink>
                </w:p>
              </w:tc>
              <w:tc>
                <w:tcPr>
                  <w:vAlign w:val="top"/>
                </w:tcPr>
                <w:p>
                  <w:r>
                    <w:t xml:space="preserve">285287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Objective evidence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 objective evidence</w:t>
                        </w:r>
                      </w:p>
                    </w:tc>
                  </w:tr>
                </w:tbl>
                <w:p/>
              </w:tc>
            </w:tr>
            <w:tr>
              <w:trPr/>
              <w:tc>
                <w:tcPr>
                  <w:tcMar>
                    <w:right w:w="29" w:type="dxa"/>
                  </w:tcMar>
                  <w:vAlign w:val="top"/>
                </w:tcPr>
                <w:p>
                  <w:pPr>
                    <w:keepNext/>
                    <w:jc w:val="center"/>
                  </w:pPr>
                  <w:r>
                    <w:t xml:space="preserve">-</w:t>
                  </w:r>
                </w:p>
              </w:tc>
              <w:tc>
                <w:tcPr>
                  <w:tcMar/>
                  <w:vAlign w:val="top"/>
                </w:tcPr>
                <w:p>
                  <w:hyperlink w:history="true" r:id="R0e21dc86eadd4c51">
                    <w:r>
                      <w:rPr>
                        <w:rStyle w:val="Hyperlink"/>
                      </w:rPr>
                      <w:t xml:space="preserve">Clinical evidence of peripheral arterial disease (status)</w:t>
                    </w:r>
                  </w:hyperlink>
                </w:p>
              </w:tc>
              <w:tc>
                <w:tcPr>
                  <w:vAlign w:val="top"/>
                </w:tcPr>
                <w:p>
                  <w:r>
                    <w:t xml:space="preserve">285289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Objective evidence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 objective evidence</w:t>
                        </w:r>
                      </w:p>
                    </w:tc>
                  </w:tr>
                </w:tbl>
                <w:p/>
              </w:tc>
            </w:tr>
            <w:tr>
              <w:trPr/>
              <w:tc>
                <w:tcPr>
                  <w:tcMar>
                    <w:right w:w="29" w:type="dxa"/>
                  </w:tcMar>
                  <w:vAlign w:val="top"/>
                </w:tcPr>
                <w:p>
                  <w:pPr>
                    <w:keepNext/>
                    <w:jc w:val="center"/>
                  </w:pPr>
                  <w:r>
                    <w:t xml:space="preserve">-</w:t>
                  </w:r>
                </w:p>
              </w:tc>
              <w:tc>
                <w:tcPr>
                  <w:tcMar/>
                  <w:vAlign w:val="top"/>
                </w:tcPr>
                <w:p>
                  <w:hyperlink w:history="true" r:id="Rec6113c6d3994c1d">
                    <w:r>
                      <w:rPr>
                        <w:rStyle w:val="Hyperlink"/>
                      </w:rPr>
                      <w:t xml:space="preserve">Clinical evidence of sleep apnoea syndrome (status)</w:t>
                    </w:r>
                  </w:hyperlink>
                </w:p>
              </w:tc>
              <w:tc>
                <w:tcPr>
                  <w:vAlign w:val="top"/>
                </w:tcPr>
                <w:p>
                  <w:r>
                    <w:t xml:space="preserve">285291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Objective evidence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 objective evidence</w:t>
                        </w:r>
                      </w:p>
                    </w:tc>
                  </w:tr>
                </w:tbl>
                <w:p/>
              </w:tc>
            </w:tr>
            <w:tr>
              <w:trPr/>
              <w:tc>
                <w:tcPr>
                  <w:tcMar>
                    <w:right w:w="29" w:type="dxa"/>
                  </w:tcMar>
                  <w:vAlign w:val="top"/>
                </w:tcPr>
                <w:p>
                  <w:pPr>
                    <w:keepNext/>
                    <w:jc w:val="center"/>
                  </w:pPr>
                  <w:r>
                    <w:t xml:space="preserve">-</w:t>
                  </w:r>
                </w:p>
              </w:tc>
              <w:tc>
                <w:tcPr>
                  <w:tcMar/>
                  <w:vAlign w:val="top"/>
                </w:tcPr>
                <w:p>
                  <w:hyperlink w:history="true" r:id="R35f242943c8c42e3">
                    <w:r>
                      <w:rPr>
                        <w:rStyle w:val="Hyperlink"/>
                      </w:rPr>
                      <w:t xml:space="preserve">Clinical evidence of stroke (status)</w:t>
                    </w:r>
                  </w:hyperlink>
                </w:p>
              </w:tc>
              <w:tc>
                <w:tcPr>
                  <w:vAlign w:val="top"/>
                </w:tcPr>
                <w:p>
                  <w:r>
                    <w:t xml:space="preserve">285293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Objective evidence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 objective evidence</w:t>
                        </w:r>
                      </w:p>
                    </w:tc>
                  </w:tr>
                </w:tbl>
                <w:p/>
              </w:tc>
            </w:tr>
            <w:tr>
              <w:trPr/>
              <w:tc>
                <w:tcPr>
                  <w:tcMar>
                    <w:right w:w="29" w:type="dxa"/>
                  </w:tcMar>
                  <w:vAlign w:val="top"/>
                </w:tcPr>
                <w:p>
                  <w:pPr>
                    <w:keepNext/>
                    <w:jc w:val="center"/>
                  </w:pPr>
                  <w:r>
                    <w:t xml:space="preserve">-</w:t>
                  </w:r>
                </w:p>
              </w:tc>
              <w:tc>
                <w:tcPr>
                  <w:tcMar/>
                  <w:vAlign w:val="top"/>
                </w:tcPr>
                <w:p>
                  <w:hyperlink w:history="true" r:id="R7d4c5efada044e26">
                    <w:r>
                      <w:rPr>
                        <w:rStyle w:val="Hyperlink"/>
                      </w:rPr>
                      <w:t xml:space="preserve">Clinical procedure timing (status)</w:t>
                    </w:r>
                  </w:hyperlink>
                </w:p>
              </w:tc>
              <w:tc>
                <w:tcPr>
                  <w:vAlign w:val="top"/>
                </w:tcPr>
                <w:p>
                  <w:r>
                    <w:t xml:space="preserve">284863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Procedure performed prior to an episode of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Procedure performed during an episode of admitted patient care</w:t>
                        </w:r>
                      </w:p>
                    </w:tc>
                  </w:tr>
                </w:tbl>
                <w:p/>
              </w:tc>
            </w:tr>
            <w:tr>
              <w:trPr/>
              <w:tc>
                <w:tcPr>
                  <w:tcMar>
                    <w:right w:w="29" w:type="dxa"/>
                  </w:tcMar>
                  <w:vAlign w:val="top"/>
                </w:tcPr>
                <w:p>
                  <w:pPr>
                    <w:keepNext/>
                    <w:jc w:val="center"/>
                  </w:pPr>
                  <w:r>
                    <w:t xml:space="preserve">-</w:t>
                  </w:r>
                </w:p>
              </w:tc>
              <w:tc>
                <w:tcPr>
                  <w:tcMar/>
                  <w:vAlign w:val="top"/>
                </w:tcPr>
                <w:p>
                  <w:hyperlink w:history="true" r:id="R231c46bdc1864912">
                    <w:r>
                      <w:rPr>
                        <w:rStyle w:val="Hyperlink"/>
                      </w:rPr>
                      <w:t xml:space="preserve">Clopidogrel therapy status</w:t>
                    </w:r>
                  </w:hyperlink>
                </w:p>
              </w:tc>
              <w:tc>
                <w:tcPr>
                  <w:vAlign w:val="top"/>
                </w:tcPr>
                <w:p>
                  <w:r>
                    <w:t xml:space="preserve">284873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Given</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Not given - therapy not indicated</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Not given - patient refusal</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Not given - true allergy to clopidogrel</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Not given - active bleeding</w:t>
                        </w:r>
                      </w:p>
                    </w:tc>
                  </w:tr>
                  <w:tr>
                    <w:trPr/>
                    <w:tc>
                      <w:tcPr>
                        <w:tcW w:w="1000" w:type="pct"/>
                        <w:tcBorders>
                          <w:top w:val="none" w:color="000000" w:sz="0"/>
                          <w:left w:val="none" w:color="000000" w:sz="0"/>
                          <w:bottom w:val="none" w:color="000000" w:sz="0"/>
                          <w:right w:val="none" w:color="000000" w:sz="0"/>
                        </w:tcBorders>
                        <w:tcMar/>
                        <w:vAlign w:val="top"/>
                      </w:tcPr>
                      <w:p>
                        <w:r>
                          <w:t xml:space="preserve">25 </w:t>
                        </w:r>
                      </w:p>
                    </w:tc>
                    <w:tc>
                      <w:tcPr>
                        <w:tcBorders>
                          <w:top w:val="none" w:color="000000" w:sz="0"/>
                          <w:left w:val="none" w:color="000000" w:sz="0"/>
                          <w:bottom w:val="none" w:color="000000" w:sz="0"/>
                          <w:right w:val="none" w:color="000000" w:sz="0"/>
                        </w:tcBorders>
                        <w:tcMar/>
                        <w:vAlign w:val="top"/>
                      </w:tcPr>
                      <w:p>
                        <w:r>
                          <w:t xml:space="preserve">Not given - bleeding risk</w:t>
                        </w:r>
                      </w:p>
                    </w:tc>
                  </w:tr>
                  <w:tr>
                    <w:trPr/>
                    <w:tc>
                      <w:tcPr>
                        <w:tcW w:w="1000" w:type="pct"/>
                        <w:tcBorders>
                          <w:top w:val="none" w:color="000000" w:sz="0"/>
                          <w:left w:val="none" w:color="000000" w:sz="0"/>
                          <w:bottom w:val="none" w:color="000000" w:sz="0"/>
                          <w:right w:val="none" w:color="000000" w:sz="0"/>
                        </w:tcBorders>
                        <w:tcMar/>
                        <w:vAlign w:val="top"/>
                      </w:tcPr>
                      <w:p>
                        <w:r>
                          <w:t xml:space="preserve">26 </w:t>
                        </w:r>
                      </w:p>
                    </w:tc>
                    <w:tc>
                      <w:tcPr>
                        <w:tcBorders>
                          <w:top w:val="none" w:color="000000" w:sz="0"/>
                          <w:left w:val="none" w:color="000000" w:sz="0"/>
                          <w:bottom w:val="none" w:color="000000" w:sz="0"/>
                          <w:right w:val="none" w:color="000000" w:sz="0"/>
                        </w:tcBorders>
                        <w:tcMar/>
                        <w:vAlign w:val="top"/>
                      </w:tcPr>
                      <w:p>
                        <w:r>
                          <w:t xml:space="preserve">Not given - thrombocytopenia</w:t>
                        </w:r>
                      </w:p>
                    </w:tc>
                  </w:tr>
                  <w:tr>
                    <w:trPr/>
                    <w:tc>
                      <w:tcPr>
                        <w:tcW w:w="1000" w:type="pct"/>
                        <w:tcBorders>
                          <w:top w:val="none" w:color="000000" w:sz="0"/>
                          <w:left w:val="none" w:color="000000" w:sz="0"/>
                          <w:bottom w:val="none" w:color="000000" w:sz="0"/>
                          <w:right w:val="none" w:color="000000" w:sz="0"/>
                        </w:tcBorders>
                        <w:tcMar/>
                        <w:vAlign w:val="top"/>
                      </w:tcPr>
                      <w:p>
                        <w:r>
                          <w:t xml:space="preserve">27 </w:t>
                        </w:r>
                      </w:p>
                    </w:tc>
                    <w:tc>
                      <w:tcPr>
                        <w:tcBorders>
                          <w:top w:val="none" w:color="000000" w:sz="0"/>
                          <w:left w:val="none" w:color="000000" w:sz="0"/>
                          <w:bottom w:val="none" w:color="000000" w:sz="0"/>
                          <w:right w:val="none" w:color="000000" w:sz="0"/>
                        </w:tcBorders>
                        <w:tcMar/>
                        <w:vAlign w:val="top"/>
                      </w:tcPr>
                      <w:p>
                        <w:r>
                          <w:t xml:space="preserve">Not given - severe hepatic dysfunction</w:t>
                        </w:r>
                      </w:p>
                    </w:tc>
                  </w:tr>
                  <w:tr>
                    <w:trPr/>
                    <w:tc>
                      <w:tcPr>
                        <w:tcW w:w="1000" w:type="pct"/>
                        <w:tcBorders>
                          <w:top w:val="none" w:color="000000" w:sz="0"/>
                          <w:left w:val="none" w:color="000000" w:sz="0"/>
                          <w:bottom w:val="none" w:color="000000" w:sz="0"/>
                          <w:right w:val="none" w:color="000000" w:sz="0"/>
                        </w:tcBorders>
                        <w:tcMar/>
                        <w:vAlign w:val="top"/>
                      </w:tcPr>
                      <w:p>
                        <w:r>
                          <w:t xml:space="preserve">29 </w:t>
                        </w:r>
                      </w:p>
                    </w:tc>
                    <w:tc>
                      <w:tcPr>
                        <w:tcBorders>
                          <w:top w:val="none" w:color="000000" w:sz="0"/>
                          <w:left w:val="none" w:color="000000" w:sz="0"/>
                          <w:bottom w:val="none" w:color="000000" w:sz="0"/>
                          <w:right w:val="none" w:color="000000" w:sz="0"/>
                        </w:tcBorders>
                        <w:tcMar/>
                        <w:vAlign w:val="top"/>
                      </w:tcPr>
                      <w:p>
                        <w:r>
                          <w:t xml:space="preserve">Not given - other</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062282931be47a2">
                    <w:r>
                      <w:rPr>
                        <w:rStyle w:val="Hyperlink"/>
                      </w:rPr>
                      <w:t xml:space="preserve">Country of birth</w:t>
                    </w:r>
                  </w:hyperlink>
                </w:p>
              </w:tc>
              <w:tc>
                <w:tcPr>
                  <w:vAlign w:val="top"/>
                </w:tcPr>
                <w:p>
                  <w:r>
                    <w:t xml:space="preserve">270277</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abccc45ced444710">
                    <w:r>
                      <w:rPr>
                        <w:rStyle w:val="Hyperlink"/>
                      </w:rPr>
                      <w:t xml:space="preserve">Creatine kinase MB isoenzyme level (index code)</w:t>
                    </w:r>
                  </w:hyperlink>
                </w:p>
              </w:tc>
              <w:tc>
                <w:tcPr>
                  <w:vAlign w:val="top"/>
                </w:tcPr>
                <w:p>
                  <w:r>
                    <w:t xml:space="preserve">284903</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a59afbcdbc1425d">
                    <w:r>
                      <w:rPr>
                        <w:rStyle w:val="Hyperlink"/>
                      </w:rPr>
                      <w:t xml:space="preserve">Creatine kinase MB isoenzyme level (percentage)</w:t>
                    </w:r>
                  </w:hyperlink>
                </w:p>
              </w:tc>
              <w:tc>
                <w:tcPr>
                  <w:vAlign w:val="top"/>
                </w:tcPr>
                <w:p>
                  <w:r>
                    <w:t xml:space="preserve">284913</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8888 </w:t>
                        </w:r>
                      </w:p>
                    </w:tc>
                    <w:tc>
                      <w:tcPr>
                        <w:tcBorders>
                          <w:top w:val="none" w:color="000000" w:sz="0"/>
                          <w:left w:val="none" w:color="000000" w:sz="0"/>
                          <w:bottom w:val="none" w:color="000000" w:sz="0"/>
                          <w:right w:val="none" w:color="000000" w:sz="0"/>
                        </w:tcBorders>
                        <w:tcMar/>
                        <w:vAlign w:val="top"/>
                      </w:tcPr>
                      <w:p>
                        <w:r>
                          <w:t xml:space="preserve">Not measured</w:t>
                        </w:r>
                      </w:p>
                    </w:tc>
                  </w:tr>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61c55f81acd4a86">
                    <w:r>
                      <w:rPr>
                        <w:rStyle w:val="Hyperlink"/>
                      </w:rPr>
                      <w:t xml:space="preserve">Creatine kinase MB isoenzyme level (kCat per litre)</w:t>
                    </w:r>
                  </w:hyperlink>
                </w:p>
              </w:tc>
              <w:tc>
                <w:tcPr>
                  <w:vAlign w:val="top"/>
                </w:tcPr>
                <w:p>
                  <w:r>
                    <w:t xml:space="preserve">284915</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8888 </w:t>
                        </w:r>
                      </w:p>
                    </w:tc>
                    <w:tc>
                      <w:tcPr>
                        <w:tcBorders>
                          <w:top w:val="none" w:color="000000" w:sz="0"/>
                          <w:left w:val="none" w:color="000000" w:sz="0"/>
                          <w:bottom w:val="none" w:color="000000" w:sz="0"/>
                          <w:right w:val="none" w:color="000000" w:sz="0"/>
                        </w:tcBorders>
                        <w:tcMar/>
                        <w:vAlign w:val="top"/>
                      </w:tcPr>
                      <w:p>
                        <w:r>
                          <w:t xml:space="preserve">Not measured</w:t>
                        </w:r>
                      </w:p>
                    </w:tc>
                  </w:tr>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c781496c4374bf2">
                    <w:r>
                      <w:rPr>
                        <w:rStyle w:val="Hyperlink"/>
                      </w:rPr>
                      <w:t xml:space="preserve">Creatine kinase MB isoenzyme level (nanograms per decilitre)</w:t>
                    </w:r>
                  </w:hyperlink>
                </w:p>
              </w:tc>
              <w:tc>
                <w:tcPr>
                  <w:vAlign w:val="top"/>
                </w:tcPr>
                <w:p>
                  <w:r>
                    <w:t xml:space="preserve">284923</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8888 </w:t>
                        </w:r>
                      </w:p>
                    </w:tc>
                    <w:tc>
                      <w:tcPr>
                        <w:tcBorders>
                          <w:top w:val="none" w:color="000000" w:sz="0"/>
                          <w:left w:val="none" w:color="000000" w:sz="0"/>
                          <w:bottom w:val="none" w:color="000000" w:sz="0"/>
                          <w:right w:val="none" w:color="000000" w:sz="0"/>
                        </w:tcBorders>
                        <w:tcMar/>
                        <w:vAlign w:val="top"/>
                      </w:tcPr>
                      <w:p>
                        <w:r>
                          <w:t xml:space="preserve">Not measured</w:t>
                        </w:r>
                      </w:p>
                    </w:tc>
                  </w:tr>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fd30130d66a4a4a">
                    <w:r>
                      <w:rPr>
                        <w:rStyle w:val="Hyperlink"/>
                      </w:rPr>
                      <w:t xml:space="preserve">Date creatine kinase MB isoenzyme measured</w:t>
                    </w:r>
                  </w:hyperlink>
                </w:p>
              </w:tc>
              <w:tc>
                <w:tcPr>
                  <w:vAlign w:val="top"/>
                </w:tcPr>
                <w:p>
                  <w:r>
                    <w:t xml:space="preserve">284973</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e540762384f744f5">
                    <w:r>
                      <w:rPr>
                        <w:rStyle w:val="Hyperlink"/>
                      </w:rPr>
                      <w:t xml:space="preserve">Time creatine kinase MB isoenzyme measured</w:t>
                    </w:r>
                  </w:hyperlink>
                </w:p>
              </w:tc>
              <w:tc>
                <w:tcPr>
                  <w:vAlign w:val="top"/>
                </w:tcPr>
                <w:p>
                  <w:r>
                    <w:t xml:space="preserve">285179</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06e4abff6a1c4db1">
                    <w:r>
                      <w:rPr>
                        <w:rStyle w:val="Hyperlink"/>
                      </w:rPr>
                      <w:t xml:space="preserve">Creatine kinase MB isoenzyme level (international units)</w:t>
                    </w:r>
                  </w:hyperlink>
                </w:p>
              </w:tc>
              <w:tc>
                <w:tcPr>
                  <w:vAlign w:val="top"/>
                </w:tcPr>
                <w:p>
                  <w:r>
                    <w:t xml:space="preserve">284905</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8888 </w:t>
                        </w:r>
                      </w:p>
                    </w:tc>
                    <w:tc>
                      <w:tcPr>
                        <w:tcBorders>
                          <w:top w:val="none" w:color="000000" w:sz="0"/>
                          <w:left w:val="none" w:color="000000" w:sz="0"/>
                          <w:bottom w:val="none" w:color="000000" w:sz="0"/>
                          <w:right w:val="none" w:color="000000" w:sz="0"/>
                        </w:tcBorders>
                        <w:tcMar/>
                        <w:vAlign w:val="top"/>
                      </w:tcPr>
                      <w:p>
                        <w:r>
                          <w:t xml:space="preserve">Not measured</w:t>
                        </w:r>
                      </w:p>
                    </w:tc>
                  </w:tr>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01206b65be84643">
                    <w:r>
                      <w:rPr>
                        <w:rStyle w:val="Hyperlink"/>
                      </w:rPr>
                      <w:t xml:space="preserve">Creatine kinase MB isoenzyme level (micrograms per litre)</w:t>
                    </w:r>
                  </w:hyperlink>
                </w:p>
              </w:tc>
              <w:tc>
                <w:tcPr>
                  <w:vAlign w:val="top"/>
                </w:tcPr>
                <w:p>
                  <w:r>
                    <w:t xml:space="preserve">284921</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r>
                    <w:trPr/>
                    <w:tc>
                      <w:tcPr>
                        <w:tcW w:w="1000" w:type="pct"/>
                        <w:tcBorders>
                          <w:top w:val="none" w:color="000000" w:sz="0"/>
                          <w:left w:val="none" w:color="000000" w:sz="0"/>
                          <w:bottom w:val="none" w:color="000000" w:sz="0"/>
                          <w:right w:val="none" w:color="000000" w:sz="0"/>
                        </w:tcBorders>
                        <w:tcMar/>
                        <w:vAlign w:val="top"/>
                      </w:tcPr>
                      <w:p>
                        <w:r>
                          <w:t xml:space="preserve">8888 </w:t>
                        </w:r>
                      </w:p>
                    </w:tc>
                    <w:tc>
                      <w:tcPr>
                        <w:tcBorders>
                          <w:top w:val="none" w:color="000000" w:sz="0"/>
                          <w:left w:val="none" w:color="000000" w:sz="0"/>
                          <w:bottom w:val="none" w:color="000000" w:sz="0"/>
                          <w:right w:val="none" w:color="000000" w:sz="0"/>
                        </w:tcBorders>
                        <w:tcMar/>
                        <w:vAlign w:val="top"/>
                      </w:tcPr>
                      <w:p>
                        <w:r>
                          <w:t xml:space="preserve">Not measured</w:t>
                        </w:r>
                      </w:p>
                    </w:tc>
                  </w:tr>
                </w:tbl>
                <w:p/>
              </w:tc>
            </w:tr>
            <w:tr>
              <w:trPr/>
              <w:tc>
                <w:tcPr>
                  <w:tcMar>
                    <w:right w:w="29" w:type="dxa"/>
                  </w:tcMar>
                  <w:vAlign w:val="top"/>
                </w:tcPr>
                <w:p>
                  <w:pPr>
                    <w:keepNext/>
                    <w:jc w:val="center"/>
                  </w:pPr>
                  <w:r>
                    <w:t xml:space="preserve">-</w:t>
                  </w:r>
                </w:p>
              </w:tc>
              <w:tc>
                <w:tcPr>
                  <w:tcMar/>
                  <w:vAlign w:val="top"/>
                </w:tcPr>
                <w:p>
                  <w:hyperlink w:history="true" r:id="R03b5e82b40474ed0">
                    <w:r>
                      <w:rPr>
                        <w:rStyle w:val="Hyperlink"/>
                      </w:rPr>
                      <w:t xml:space="preserve">Creatinine serum level (measured)</w:t>
                    </w:r>
                  </w:hyperlink>
                </w:p>
              </w:tc>
              <w:tc>
                <w:tcPr>
                  <w:vAlign w:val="top"/>
                </w:tcPr>
                <w:p>
                  <w:r>
                    <w:t xml:space="preserve">270392</w:t>
                  </w:r>
                </w:p>
              </w:tc>
              <w:tc>
                <w:tcPr>
                  <w:vAlign w:val="top"/>
                </w:tcPr>
                <w:p>
                  <w:r>
                    <w:t xml:space="preserve">String
[4]</w:t>
                  </w:r>
                </w:p>
              </w:tc>
              <w:tc>
                <w:tcPr>
                  <w:vAlign w:val="top"/>
                </w:tcPr>
                <w:p>
                  <w:r>
                    <w:t xml:space="preserve">NN[NN]</w:t>
                  </w:r>
                  <w:r>
                    <w:br/>
                  </w:r>
                  <w:r>
                    <w:t xml:space="preserve">Number of micromoles per litre (</w:t>
                  </w:r>
                  <w:r>
                    <w:t xml:space="preserve">µ</w:t>
                  </w:r>
                  <w:r>
                    <w:t xml:space="preserve">mol/L)</w:t>
                  </w:r>
                </w:p>
              </w:tc>
            </w:tr>
            <w:tr>
              <w:trPr/>
              <w:tc>
                <w:tcPr>
                  <w:tcMar>
                    <w:right w:w="29" w:type="dxa"/>
                  </w:tcMar>
                  <w:vAlign w:val="top"/>
                </w:tcPr>
                <w:p>
                  <w:pPr>
                    <w:keepNext/>
                    <w:jc w:val="center"/>
                  </w:pPr>
                  <w:r>
                    <w:t xml:space="preserve">-</w:t>
                  </w:r>
                </w:p>
              </w:tc>
              <w:tc>
                <w:tcPr>
                  <w:tcMar/>
                  <w:vAlign w:val="top"/>
                </w:tcPr>
                <w:p>
                  <w:hyperlink w:history="true" r:id="Re4213554dad54d2f">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974a151b8c3a4af1">
                    <w:r>
                      <w:rPr>
                        <w:rStyle w:val="Hyperlink"/>
                      </w:rPr>
                      <w:t xml:space="preserve">Diabetes status</w:t>
                    </w:r>
                  </w:hyperlink>
                </w:p>
              </w:tc>
              <w:tc>
                <w:tcPr>
                  <w:vAlign w:val="top"/>
                </w:tcPr>
                <w:p>
                  <w:r>
                    <w:t xml:space="preserve">270194</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Type 1 diabetes</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Type 2 diabetes</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Gestational diabetes mellitus (GDM)</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(secondary diabetes)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Previous gestational diabetes mellitus (GDM)</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Impaired fasting glucose (IFG)</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Impaired glucose tolerance (IGT)</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Not diagnosed with diabetes</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Not assessed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e757fd9308f4fb6">
                    <w:r>
                      <w:rPr>
                        <w:rStyle w:val="Hyperlink"/>
                      </w:rPr>
                      <w:t xml:space="preserve">Electrocardiogram change location</w:t>
                    </w:r>
                  </w:hyperlink>
                </w:p>
              </w:tc>
              <w:tc>
                <w:tcPr>
                  <w:vAlign w:val="top"/>
                </w:tcPr>
                <w:p>
                  <w:r>
                    <w:t xml:space="preserve">285071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Inferior leads: II, III, aVF</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Anterior leads: V1 to V4</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Lateral leads: I, aVL, V5 to V6</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True posterior: V1 V2</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None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5c70158e7e043f8">
                    <w:r>
                      <w:rPr>
                        <w:rStyle w:val="Hyperlink"/>
                      </w:rPr>
                      <w:t xml:space="preserve">Electrocardiogram change type</w:t>
                    </w:r>
                  </w:hyperlink>
                </w:p>
              </w:tc>
              <w:tc>
                <w:tcPr>
                  <w:vAlign w:val="top"/>
                </w:tcPr>
                <w:p>
                  <w:r>
                    <w:t xml:space="preserve">285307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ST-segment elevation &gt;= 1 mm (0.1 mV) in &gt;= 2 contiguous limb leads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ST-segment elevation &gt;= 2 mm (0.2 mV) in  &gt;= 2 contiguous chest leads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ST-segment depression &gt;= 0.5 mm (0.05 mV) in &gt;= 2 contiguous leads (includes reciprocal changes)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T-wave inversion &gt;= 1 mm (0.1 mV)</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Significant Q waves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Bundle branch block (BBB)</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Non-specific</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 changes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9832e9cee8b4ff8">
                    <w:r>
                      <w:rPr>
                        <w:rStyle w:val="Hyperlink"/>
                      </w:rPr>
                      <w:t xml:space="preserve">Fibrinolytic drug used</w:t>
                    </w:r>
                  </w:hyperlink>
                </w:p>
              </w:tc>
              <w:tc>
                <w:tcPr>
                  <w:vAlign w:val="top"/>
                </w:tcPr>
                <w:p>
                  <w:r>
                    <w:t xml:space="preserve">285079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Streptokinase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t-PA (Tissue Plasminogen Activator) (Alteplase)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r-PA (Reteplase)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TNK t-PA (Tenecteplase)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f9662dc076a4263">
                    <w:r>
                      <w:rPr>
                        <w:rStyle w:val="Hyperlink"/>
                      </w:rPr>
                      <w:t xml:space="preserve">Fibrinolytic therapy status</w:t>
                    </w:r>
                  </w:hyperlink>
                </w:p>
              </w:tc>
              <w:tc>
                <w:tcPr>
                  <w:vAlign w:val="top"/>
                </w:tcPr>
                <w:p>
                  <w:r>
                    <w:t xml:space="preserve">285087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Given</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Not given - therapy not indicated</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Not given - patient refusal</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Not given - previous haemorrhagic stroke at any time; other strokes or  cerebrovascular events within 1 year</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Not given - known intracranial neoplasm</w:t>
                        </w:r>
                      </w:p>
                    </w:tc>
                  </w:tr>
                  <w:tr>
                    <w:trPr/>
                    <w:tc>
                      <w:tcPr>
                        <w:tcW w:w="1000" w:type="pct"/>
                        <w:tcBorders>
                          <w:top w:val="none" w:color="000000" w:sz="0"/>
                          <w:left w:val="none" w:color="000000" w:sz="0"/>
                          <w:bottom w:val="none" w:color="000000" w:sz="0"/>
                          <w:right w:val="none" w:color="000000" w:sz="0"/>
                        </w:tcBorders>
                        <w:tcMar/>
                        <w:vAlign w:val="top"/>
                      </w:tcPr>
                      <w:p>
                        <w:r>
                          <w:t xml:space="preserve">25 </w:t>
                        </w:r>
                      </w:p>
                    </w:tc>
                    <w:tc>
                      <w:tcPr>
                        <w:tcBorders>
                          <w:top w:val="none" w:color="000000" w:sz="0"/>
                          <w:left w:val="none" w:color="000000" w:sz="0"/>
                          <w:bottom w:val="none" w:color="000000" w:sz="0"/>
                          <w:right w:val="none" w:color="000000" w:sz="0"/>
                        </w:tcBorders>
                        <w:tcMar/>
                        <w:vAlign w:val="top"/>
                      </w:tcPr>
                      <w:p>
                        <w:r>
                          <w:t xml:space="preserve">Not given - active or recent (within 2 to 4 weeks) internal bleeding (does not include menses)</w:t>
                        </w:r>
                      </w:p>
                    </w:tc>
                  </w:tr>
                  <w:tr>
                    <w:trPr/>
                    <w:tc>
                      <w:tcPr>
                        <w:tcW w:w="1000" w:type="pct"/>
                        <w:tcBorders>
                          <w:top w:val="none" w:color="000000" w:sz="0"/>
                          <w:left w:val="none" w:color="000000" w:sz="0"/>
                          <w:bottom w:val="none" w:color="000000" w:sz="0"/>
                          <w:right w:val="none" w:color="000000" w:sz="0"/>
                        </w:tcBorders>
                        <w:tcMar/>
                        <w:vAlign w:val="top"/>
                      </w:tcPr>
                      <w:p>
                        <w:r>
                          <w:t xml:space="preserve">26 </w:t>
                        </w:r>
                      </w:p>
                    </w:tc>
                    <w:tc>
                      <w:tcPr>
                        <w:tcBorders>
                          <w:top w:val="none" w:color="000000" w:sz="0"/>
                          <w:left w:val="none" w:color="000000" w:sz="0"/>
                          <w:bottom w:val="none" w:color="000000" w:sz="0"/>
                          <w:right w:val="none" w:color="000000" w:sz="0"/>
                        </w:tcBorders>
                        <w:tcMar/>
                        <w:vAlign w:val="top"/>
                      </w:tcPr>
                      <w:p>
                        <w:r>
                          <w:t xml:space="preserve">Not given - suspected aortic dissection</w:t>
                        </w:r>
                      </w:p>
                    </w:tc>
                  </w:tr>
                  <w:tr>
                    <w:trPr/>
                    <w:tc>
                      <w:tcPr>
                        <w:tcW w:w="1000" w:type="pct"/>
                        <w:tcBorders>
                          <w:top w:val="none" w:color="000000" w:sz="0"/>
                          <w:left w:val="none" w:color="000000" w:sz="0"/>
                          <w:bottom w:val="none" w:color="000000" w:sz="0"/>
                          <w:right w:val="none" w:color="000000" w:sz="0"/>
                        </w:tcBorders>
                        <w:tcMar/>
                        <w:vAlign w:val="top"/>
                      </w:tcPr>
                      <w:p>
                        <w:r>
                          <w:t xml:space="preserve">27 </w:t>
                        </w:r>
                      </w:p>
                    </w:tc>
                    <w:tc>
                      <w:tcPr>
                        <w:tcBorders>
                          <w:top w:val="none" w:color="000000" w:sz="0"/>
                          <w:left w:val="none" w:color="000000" w:sz="0"/>
                          <w:bottom w:val="none" w:color="000000" w:sz="0"/>
                          <w:right w:val="none" w:color="000000" w:sz="0"/>
                        </w:tcBorders>
                        <w:tcMar/>
                        <w:vAlign w:val="top"/>
                      </w:tcPr>
                      <w:p>
                        <w:r>
                          <w:t xml:space="preserve">Not given - severe uncontrolled hypertension on presentation (blood pressure &gt;180 mmHg systolic and/or 110 mmHg diastolic). Note: This could be an absolute contraindication in low-risk patients with MI.</w:t>
                        </w:r>
                      </w:p>
                    </w:tc>
                  </w:tr>
                  <w:tr>
                    <w:trPr/>
                    <w:tc>
                      <w:tcPr>
                        <w:tcW w:w="1000" w:type="pct"/>
                        <w:tcBorders>
                          <w:top w:val="none" w:color="000000" w:sz="0"/>
                          <w:left w:val="none" w:color="000000" w:sz="0"/>
                          <w:bottom w:val="none" w:color="000000" w:sz="0"/>
                          <w:right w:val="none" w:color="000000" w:sz="0"/>
                        </w:tcBorders>
                        <w:tcMar/>
                        <w:vAlign w:val="top"/>
                      </w:tcPr>
                      <w:p>
                        <w:r>
                          <w:t xml:space="preserve">28 </w:t>
                        </w:r>
                      </w:p>
                    </w:tc>
                    <w:tc>
                      <w:tcPr>
                        <w:tcBorders>
                          <w:top w:val="none" w:color="000000" w:sz="0"/>
                          <w:left w:val="none" w:color="000000" w:sz="0"/>
                          <w:bottom w:val="none" w:color="000000" w:sz="0"/>
                          <w:right w:val="none" w:color="000000" w:sz="0"/>
                        </w:tcBorders>
                        <w:tcMar/>
                        <w:vAlign w:val="top"/>
                      </w:tcPr>
                      <w:p>
                        <w:r>
                          <w:t xml:space="preserve">Not given - history of prior cerebrovascular accident or known intracerebral pathology not covered in 2.3 &amp; 2.4 contraindications</w:t>
                        </w:r>
                      </w:p>
                    </w:tc>
                  </w:tr>
                  <w:tr>
                    <w:trPr/>
                    <w:tc>
                      <w:tcPr>
                        <w:tcW w:w="1000" w:type="pct"/>
                        <w:tcBorders>
                          <w:top w:val="none" w:color="000000" w:sz="0"/>
                          <w:left w:val="none" w:color="000000" w:sz="0"/>
                          <w:bottom w:val="none" w:color="000000" w:sz="0"/>
                          <w:right w:val="none" w:color="000000" w:sz="0"/>
                        </w:tcBorders>
                        <w:tcMar/>
                        <w:vAlign w:val="top"/>
                      </w:tcPr>
                      <w:p>
                        <w:r>
                          <w:t xml:space="preserve">29 </w:t>
                        </w:r>
                      </w:p>
                    </w:tc>
                    <w:tc>
                      <w:tcPr>
                        <w:tcBorders>
                          <w:top w:val="none" w:color="000000" w:sz="0"/>
                          <w:left w:val="none" w:color="000000" w:sz="0"/>
                          <w:bottom w:val="none" w:color="000000" w:sz="0"/>
                          <w:right w:val="none" w:color="000000" w:sz="0"/>
                        </w:tcBorders>
                        <w:tcMar/>
                        <w:vAlign w:val="top"/>
                      </w:tcPr>
                      <w:p>
                        <w:r>
                          <w:t xml:space="preserve">Not given - current use of anticoagulants in therapeutic doses (INR greater than or equal to 2); known bleeding diathesis</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Not given - recent trauma (within 2 to 4 weeks), including head trauma, traumatic or prolonged (greater than 10 minutes) CPR, or major surgery (less than 3 weeks)</w:t>
                        </w: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Not given - pregnancy</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Not given - other</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70ba2fe59294dae">
                    <w:r>
                      <w:rPr>
                        <w:rStyle w:val="Hyperlink"/>
                      </w:rPr>
                      <w:t xml:space="preserve">Date of first angioplasty balloon inflation or stenting</w:t>
                    </w:r>
                  </w:hyperlink>
                </w:p>
              </w:tc>
              <w:tc>
                <w:tcPr>
                  <w:vAlign w:val="top"/>
                </w:tcPr>
                <w:p>
                  <w:r>
                    <w:t xml:space="preserve">284979</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4e3cb32b103a41d4">
                    <w:r>
                      <w:rPr>
                        <w:rStyle w:val="Hyperlink"/>
                      </w:rPr>
                      <w:t xml:space="preserve">Time of first angioplasty balloon inflation or stenting</w:t>
                    </w:r>
                  </w:hyperlink>
                </w:p>
              </w:tc>
              <w:tc>
                <w:tcPr>
                  <w:vAlign w:val="top"/>
                </w:tcPr>
                <w:p>
                  <w:r>
                    <w:t xml:space="preserve">285191</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e26276a8a6b44479">
                    <w:r>
                      <w:rPr>
                        <w:rStyle w:val="Hyperlink"/>
                      </w:rPr>
                      <w:t xml:space="preserve">Functional stress test element</w:t>
                    </w:r>
                  </w:hyperlink>
                </w:p>
              </w:tc>
              <w:tc>
                <w:tcPr>
                  <w:vAlign w:val="top"/>
                </w:tcPr>
                <w:p>
                  <w:r>
                    <w:t xml:space="preserve">285097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ECG monitoring</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Echocardiography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Radionuclide (perfusion) imaging (e.g. Thallium, Sestamibi)</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75209db148a4ed5">
                    <w:r>
                      <w:rPr>
                        <w:rStyle w:val="Hyperlink"/>
                      </w:rPr>
                      <w:t xml:space="preserve">Functional stress test ischaemic result</w:t>
                    </w:r>
                  </w:hyperlink>
                </w:p>
              </w:tc>
              <w:tc>
                <w:tcPr>
                  <w:vAlign w:val="top"/>
                </w:tcPr>
                <w:p>
                  <w:r>
                    <w:t xml:space="preserve">285105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Positive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Negative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Equivocal</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Not done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1798f1caa0f430c">
                    <w:r>
                      <w:rPr>
                        <w:rStyle w:val="Hyperlink"/>
                      </w:rPr>
                      <w:t xml:space="preserve">Glycoprotein IIb/IIIa receptor antagonist (status)</w:t>
                    </w:r>
                  </w:hyperlink>
                </w:p>
              </w:tc>
              <w:tc>
                <w:tcPr>
                  <w:vAlign w:val="top"/>
                </w:tcPr>
                <w:p>
                  <w:r>
                    <w:t xml:space="preserve">285115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Given</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Not given - therapy not indicated</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Not given - patient refusal</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Not given - known intracranial neoplasm</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Not given - active or recent (within 2 to 4 weeks) internal bleeding (does not include menses). Suspected aortic dissection</w:t>
                        </w:r>
                      </w:p>
                    </w:tc>
                  </w:tr>
                  <w:tr>
                    <w:trPr/>
                    <w:tc>
                      <w:tcPr>
                        <w:tcW w:w="1000" w:type="pct"/>
                        <w:tcBorders>
                          <w:top w:val="none" w:color="000000" w:sz="0"/>
                          <w:left w:val="none" w:color="000000" w:sz="0"/>
                          <w:bottom w:val="none" w:color="000000" w:sz="0"/>
                          <w:right w:val="none" w:color="000000" w:sz="0"/>
                        </w:tcBorders>
                        <w:tcMar/>
                        <w:vAlign w:val="top"/>
                      </w:tcPr>
                      <w:p>
                        <w:r>
                          <w:t xml:space="preserve">25 </w:t>
                        </w:r>
                      </w:p>
                    </w:tc>
                    <w:tc>
                      <w:tcPr>
                        <w:tcBorders>
                          <w:top w:val="none" w:color="000000" w:sz="0"/>
                          <w:left w:val="none" w:color="000000" w:sz="0"/>
                          <w:bottom w:val="none" w:color="000000" w:sz="0"/>
                          <w:right w:val="none" w:color="000000" w:sz="0"/>
                        </w:tcBorders>
                        <w:tcMar/>
                        <w:vAlign w:val="top"/>
                      </w:tcPr>
                      <w:p>
                        <w:r>
                          <w:t xml:space="preserve">Not given - history of prior cerebrovascular accident or known intracerebral pathology not covered in contraindications</w:t>
                        </w:r>
                      </w:p>
                    </w:tc>
                  </w:tr>
                  <w:tr>
                    <w:trPr/>
                    <w:tc>
                      <w:tcPr>
                        <w:tcW w:w="1000" w:type="pct"/>
                        <w:tcBorders>
                          <w:top w:val="none" w:color="000000" w:sz="0"/>
                          <w:left w:val="none" w:color="000000" w:sz="0"/>
                          <w:bottom w:val="none" w:color="000000" w:sz="0"/>
                          <w:right w:val="none" w:color="000000" w:sz="0"/>
                        </w:tcBorders>
                        <w:tcMar/>
                        <w:vAlign w:val="top"/>
                      </w:tcPr>
                      <w:p>
                        <w:r>
                          <w:t xml:space="preserve">26 </w:t>
                        </w:r>
                      </w:p>
                    </w:tc>
                    <w:tc>
                      <w:tcPr>
                        <w:tcBorders>
                          <w:top w:val="none" w:color="000000" w:sz="0"/>
                          <w:left w:val="none" w:color="000000" w:sz="0"/>
                          <w:bottom w:val="none" w:color="000000" w:sz="0"/>
                          <w:right w:val="none" w:color="000000" w:sz="0"/>
                        </w:tcBorders>
                        <w:tcMar/>
                        <w:vAlign w:val="top"/>
                      </w:tcPr>
                      <w:p>
                        <w:r>
                          <w:t xml:space="preserve">Not given - recent trauma (within 2 to 4 weeks), including head trauma, traumatic or prolonged (greater than 10 minutes) CPR, or major surgery (less than 3 weeks)</w:t>
                        </w:r>
                      </w:p>
                    </w:tc>
                  </w:tr>
                  <w:tr>
                    <w:trPr/>
                    <w:tc>
                      <w:tcPr>
                        <w:tcW w:w="1000" w:type="pct"/>
                        <w:tcBorders>
                          <w:top w:val="none" w:color="000000" w:sz="0"/>
                          <w:left w:val="none" w:color="000000" w:sz="0"/>
                          <w:bottom w:val="none" w:color="000000" w:sz="0"/>
                          <w:right w:val="none" w:color="000000" w:sz="0"/>
                        </w:tcBorders>
                        <w:tcMar/>
                        <w:vAlign w:val="top"/>
                      </w:tcPr>
                      <w:p>
                        <w:r>
                          <w:t xml:space="preserve">27 </w:t>
                        </w:r>
                      </w:p>
                    </w:tc>
                    <w:tc>
                      <w:tcPr>
                        <w:tcBorders>
                          <w:top w:val="none" w:color="000000" w:sz="0"/>
                          <w:left w:val="none" w:color="000000" w:sz="0"/>
                          <w:bottom w:val="none" w:color="000000" w:sz="0"/>
                          <w:right w:val="none" w:color="000000" w:sz="0"/>
                        </w:tcBorders>
                        <w:tcMar/>
                        <w:vAlign w:val="top"/>
                      </w:tcPr>
                      <w:p>
                        <w:r>
                          <w:t xml:space="preserve">Not given - pregnancy</w:t>
                        </w:r>
                      </w:p>
                    </w:tc>
                  </w:tr>
                  <w:tr>
                    <w:trPr/>
                    <w:tc>
                      <w:tcPr>
                        <w:tcW w:w="1000" w:type="pct"/>
                        <w:tcBorders>
                          <w:top w:val="none" w:color="000000" w:sz="0"/>
                          <w:left w:val="none" w:color="000000" w:sz="0"/>
                          <w:bottom w:val="none" w:color="000000" w:sz="0"/>
                          <w:right w:val="none" w:color="000000" w:sz="0"/>
                        </w:tcBorders>
                        <w:tcMar/>
                        <w:vAlign w:val="top"/>
                      </w:tcPr>
                      <w:p>
                        <w:r>
                          <w:t xml:space="preserve">28 </w:t>
                        </w:r>
                      </w:p>
                    </w:tc>
                    <w:tc>
                      <w:tcPr>
                        <w:tcBorders>
                          <w:top w:val="none" w:color="000000" w:sz="0"/>
                          <w:left w:val="none" w:color="000000" w:sz="0"/>
                          <w:bottom w:val="none" w:color="000000" w:sz="0"/>
                          <w:right w:val="none" w:color="000000" w:sz="0"/>
                        </w:tcBorders>
                        <w:tcMar/>
                        <w:vAlign w:val="top"/>
                      </w:tcPr>
                      <w:p>
                        <w:r>
                          <w:t xml:space="preserve">Not given - other</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6496c3a9beb4a0e">
                    <w:r>
                      <w:rPr>
                        <w:rStyle w:val="Hyperlink"/>
                      </w:rPr>
                      <w:t xml:space="preserve">Heart rate</w:t>
                    </w:r>
                  </w:hyperlink>
                </w:p>
              </w:tc>
              <w:tc>
                <w:tcPr>
                  <w:vAlign w:val="top"/>
                </w:tcPr>
                <w:p>
                  <w:r>
                    <w:t xml:space="preserve">285123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Cardiac arrest</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Not recorded</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3a406d87f97401f">
                    <w:r>
                      <w:rPr>
                        <w:rStyle w:val="Hyperlink"/>
                      </w:rPr>
                      <w:t xml:space="preserve">Heart rhythm type</w:t>
                    </w:r>
                  </w:hyperlink>
                </w:p>
              </w:tc>
              <w:tc>
                <w:tcPr>
                  <w:vAlign w:val="top"/>
                </w:tcPr>
                <w:p>
                  <w:r>
                    <w:t xml:space="preserve">285137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Sinus rhythm</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Atrial fibrillation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Atrial flutter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Second degree heart block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Complete heart block</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Supraventricular tachycardia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Idioventricular rhythm</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Ventricular tachycardia</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Ventricular fibrillation</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Paced</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 rhythm</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54658e58cf141ed">
                    <w:r>
                      <w:rPr>
                        <w:rStyle w:val="Hyperlink"/>
                      </w:rPr>
                      <w:t xml:space="preserve">Height (self-reported)</w:t>
                    </w:r>
                  </w:hyperlink>
                </w:p>
              </w:tc>
              <w:tc>
                <w:tcPr>
                  <w:vAlign w:val="top"/>
                </w:tcPr>
                <w:p>
                  <w:r>
                    <w:t xml:space="preserve">270365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888 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b543de579c6403b">
                    <w:r>
                      <w:rPr>
                        <w:rStyle w:val="Hyperlink"/>
                      </w:rPr>
                      <w:t xml:space="preserve">Cholesterol—HDL (measured)</w:t>
                    </w:r>
                  </w:hyperlink>
                </w:p>
              </w:tc>
              <w:tc>
                <w:tcPr>
                  <w:vAlign w:val="top"/>
                </w:tcPr>
                <w:p>
                  <w:r>
                    <w:t xml:space="preserve">270401</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measured/inadequately described</w:t>
                        </w:r>
                      </w:p>
                    </w:tc>
                  </w:tr>
                </w:tbl>
                <w:p/>
              </w:tc>
            </w:tr>
            <w:tr>
              <w:trPr/>
              <w:tc>
                <w:tcPr>
                  <w:tcMar>
                    <w:right w:w="29" w:type="dxa"/>
                  </w:tcMar>
                  <w:vAlign w:val="top"/>
                </w:tcPr>
                <w:p>
                  <w:pPr>
                    <w:keepNext/>
                    <w:jc w:val="center"/>
                  </w:pPr>
                  <w:r>
                    <w:t xml:space="preserve">-</w:t>
                  </w:r>
                </w:p>
              </w:tc>
              <w:tc>
                <w:tcPr>
                  <w:tcMar/>
                  <w:vAlign w:val="top"/>
                </w:tcPr>
                <w:p>
                  <w:hyperlink w:history="true" r:id="R11e8d1f0ae144c7c">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2ee603765314454">
                    <w:r>
                      <w:rPr>
                        <w:rStyle w:val="Hyperlink"/>
                      </w:rPr>
                      <w:t xml:space="preserve">Date of intravenous fibrinolytic therapy</w:t>
                    </w:r>
                  </w:hyperlink>
                </w:p>
              </w:tc>
              <w:tc>
                <w:tcPr>
                  <w:vAlign w:val="top"/>
                </w:tcPr>
                <w:p>
                  <w:r>
                    <w:t xml:space="preserve">284985</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e2973b72bbae4e62">
                    <w:r>
                      <w:rPr>
                        <w:rStyle w:val="Hyperlink"/>
                      </w:rPr>
                      <w:t xml:space="preserve">Time of intravenous fibrinolytic therapy</w:t>
                    </w:r>
                  </w:hyperlink>
                </w:p>
              </w:tc>
              <w:tc>
                <w:tcPr>
                  <w:vAlign w:val="top"/>
                </w:tcPr>
                <w:p>
                  <w:r>
                    <w:t xml:space="preserve">285201</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04aa6ab3d0984a8a">
                    <w:r>
                      <w:rPr>
                        <w:rStyle w:val="Hyperlink"/>
                      </w:rPr>
                      <w:t xml:space="preserve">Killip classification code</w:t>
                    </w:r>
                  </w:hyperlink>
                </w:p>
              </w:tc>
              <w:tc>
                <w:tcPr>
                  <w:vAlign w:val="top"/>
                </w:tcPr>
                <w:p>
                  <w:r>
                    <w:t xml:space="preserve">285151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Class 1</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Class 2</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Class 3</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Class 4</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0b5af5f579940ff">
                    <w:r>
                      <w:rPr>
                        <w:rStyle w:val="Hyperlink"/>
                      </w:rPr>
                      <w:t xml:space="preserve">Lipid-lowering therapy status</w:t>
                    </w:r>
                  </w:hyperlink>
                </w:p>
              </w:tc>
              <w:tc>
                <w:tcPr>
                  <w:vAlign w:val="top"/>
                </w:tcPr>
                <w:p>
                  <w:r>
                    <w:t xml:space="preserve">285159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Given</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Not given - patient refusal</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Not given - true allergy to lipid lowering therapy</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Not given - previous myopathy</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Not given - hepatic dysfunction</w:t>
                        </w:r>
                      </w:p>
                    </w:tc>
                  </w:tr>
                  <w:tr>
                    <w:trPr/>
                    <w:tc>
                      <w:tcPr>
                        <w:tcW w:w="1000" w:type="pct"/>
                        <w:tcBorders>
                          <w:top w:val="none" w:color="000000" w:sz="0"/>
                          <w:left w:val="none" w:color="000000" w:sz="0"/>
                          <w:bottom w:val="none" w:color="000000" w:sz="0"/>
                          <w:right w:val="none" w:color="000000" w:sz="0"/>
                        </w:tcBorders>
                        <w:tcMar/>
                        <w:vAlign w:val="top"/>
                      </w:tcPr>
                      <w:p>
                        <w:r>
                          <w:t xml:space="preserve">25 </w:t>
                        </w:r>
                      </w:p>
                    </w:tc>
                    <w:tc>
                      <w:tcPr>
                        <w:tcBorders>
                          <w:top w:val="none" w:color="000000" w:sz="0"/>
                          <w:left w:val="none" w:color="000000" w:sz="0"/>
                          <w:bottom w:val="none" w:color="000000" w:sz="0"/>
                          <w:right w:val="none" w:color="000000" w:sz="0"/>
                        </w:tcBorders>
                        <w:tcMar/>
                        <w:vAlign w:val="top"/>
                      </w:tcPr>
                      <w:p>
                        <w:r>
                          <w:t xml:space="preserve">Not given - other</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dee22afb4ee4883">
                    <w:r>
                      <w:rPr>
                        <w:rStyle w:val="Hyperlink"/>
                      </w:rPr>
                      <w:t xml:space="preserve">Cholesterol—LDL (calculated)</w:t>
                    </w:r>
                  </w:hyperlink>
                </w:p>
              </w:tc>
              <w:tc>
                <w:tcPr>
                  <w:vAlign w:val="top"/>
                </w:tcPr>
                <w:p>
                  <w:r>
                    <w:t xml:space="preserve">270402</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97a36e646a747b1">
                    <w:r>
                      <w:rPr>
                        <w:rStyle w:val="Hyperlink"/>
                      </w:rPr>
                      <w:t xml:space="preserve">Myocardial infarction (history)</w:t>
                    </w:r>
                  </w:hyperlink>
                </w:p>
              </w:tc>
              <w:tc>
                <w:tcPr>
                  <w:vAlign w:val="top"/>
                </w:tcPr>
                <w:p>
                  <w:r>
                    <w:t xml:space="preserve">270285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Myocardial infarction - occurred in the last 12 months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Myocardial infarction - occurred prior to the last 12 months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Myocardial infarction - occurred both in and prior to the last 12 months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 history of myocardial infarction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343a9f79118465c">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p>
                <w:p>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5c0852e706a6446e">
                    <w:r>
                      <w:rPr>
                        <w:rStyle w:val="Hyperlink"/>
                      </w:rPr>
                      <w:t xml:space="preserve">Premature cardiovascular disease family history (status)</w:t>
                    </w:r>
                  </w:hyperlink>
                </w:p>
              </w:tc>
              <w:tc>
                <w:tcPr>
                  <w:vAlign w:val="top"/>
                </w:tcPr>
                <w:p>
                  <w:r>
                    <w:t xml:space="preserve">270280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Family history status not 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recorded</w:t>
                        </w:r>
                      </w:p>
                    </w:tc>
                  </w:tr>
                </w:tbl>
                <w:p/>
              </w:tc>
            </w:tr>
            <w:tr>
              <w:trPr/>
              <w:tc>
                <w:tcPr>
                  <w:tcMar>
                    <w:right w:w="29" w:type="dxa"/>
                  </w:tcMar>
                  <w:vAlign w:val="top"/>
                </w:tcPr>
                <w:p>
                  <w:pPr>
                    <w:keepNext/>
                    <w:jc w:val="center"/>
                  </w:pPr>
                  <w:r>
                    <w:t xml:space="preserve">-</w:t>
                  </w:r>
                </w:p>
              </w:tc>
              <w:tc>
                <w:tcPr>
                  <w:tcMar/>
                  <w:vAlign w:val="top"/>
                </w:tcPr>
                <w:p>
                  <w:hyperlink w:history="true" r:id="Rfb84f10e1e4d4a68">
                    <w:r>
                      <w:rPr>
                        <w:rStyle w:val="Hyperlink"/>
                      </w:rPr>
                      <w:t xml:space="preserve">Reason for readmission—acute coronary syndrome</w:t>
                    </w:r>
                  </w:hyperlink>
                </w:p>
              </w:tc>
              <w:tc>
                <w:tcPr>
                  <w:vAlign w:val="top"/>
                </w:tcPr>
                <w:p>
                  <w:r>
                    <w:t xml:space="preserve">285173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 elevation myocardial infarction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non-ST elevation ACS with high-risk features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non-ST elevation ACS with intermediate-risk features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non-ST elevation ACS with low-risk features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Planned Percutaneous Coronary Intervention (PCI)</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Planned Coronary Artery Bypass Grafting (CABG)</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Heart Failure (without MI)</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Arrhythmia (without MI)</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Conduction disturbance (without MI)</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Non-cardiac cause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3f42dd2736a499d">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8088151ba9245ea">
                    <w:r>
                      <w:rPr>
                        <w:rStyle w:val="Hyperlink"/>
                      </w:rPr>
                      <w:t xml:space="preserve">Tobacco smoking status</w:t>
                    </w:r>
                  </w:hyperlink>
                </w:p>
              </w:tc>
              <w:tc>
                <w:tcPr>
                  <w:vAlign w:val="top"/>
                </w:tcPr>
                <w:p>
                  <w:r>
                    <w:t xml:space="preserve">270311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Daily smoker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Weekly smoker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Irregular smoker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Ex-smoker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Never smoked</w:t>
                        </w:r>
                      </w:p>
                    </w:tc>
                  </w:tr>
                </w:tbl>
                <w:p/>
              </w:tc>
            </w:tr>
            <w:tr>
              <w:trPr/>
              <w:tc>
                <w:tcPr>
                  <w:tcMar>
                    <w:right w:w="29" w:type="dxa"/>
                  </w:tcMar>
                  <w:vAlign w:val="top"/>
                </w:tcPr>
                <w:p>
                  <w:pPr>
                    <w:keepNext/>
                    <w:jc w:val="center"/>
                  </w:pPr>
                  <w:r>
                    <w:t xml:space="preserve">-</w:t>
                  </w:r>
                </w:p>
              </w:tc>
              <w:tc>
                <w:tcPr>
                  <w:tcMar/>
                  <w:vAlign w:val="top"/>
                </w:tcPr>
                <w:p>
                  <w:hyperlink w:history="true" r:id="R2ee76bd57f504261">
                    <w:r>
                      <w:rPr>
                        <w:rStyle w:val="Hyperlink"/>
                      </w:rPr>
                      <w:t xml:space="preserve">Triglyceride level (measured)</w:t>
                    </w:r>
                  </w:hyperlink>
                </w:p>
              </w:tc>
              <w:tc>
                <w:tcPr>
                  <w:vAlign w:val="top"/>
                </w:tcPr>
                <w:p>
                  <w:r>
                    <w:t xml:space="preserve">270229</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3903ea1a56c4453">
                    <w:r>
                      <w:rPr>
                        <w:rStyle w:val="Hyperlink"/>
                      </w:rPr>
                      <w:t xml:space="preserve">Troponin assay type</w:t>
                    </w:r>
                  </w:hyperlink>
                </w:p>
              </w:tc>
              <w:tc>
                <w:tcPr>
                  <w:vAlign w:val="top"/>
                </w:tcPr>
                <w:p>
                  <w:r>
                    <w:t xml:space="preserve">285225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Cardiac troponin T (cTnT)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Cardiac troponin I (cTnI)</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taken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aaa83e6266f4121">
                    <w:r>
                      <w:rPr>
                        <w:rStyle w:val="Hyperlink"/>
                      </w:rPr>
                      <w:t xml:space="preserve">Troponin level (measured)</w:t>
                    </w:r>
                  </w:hyperlink>
                </w:p>
              </w:tc>
              <w:tc>
                <w:tcPr>
                  <w:vAlign w:val="top"/>
                </w:tcPr>
                <w:p>
                  <w:r>
                    <w:t xml:space="preserve">285253</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88.88 </w:t>
                        </w:r>
                      </w:p>
                    </w:tc>
                    <w:tc>
                      <w:tcPr>
                        <w:tcBorders>
                          <w:top w:val="none" w:color="000000" w:sz="0"/>
                          <w:left w:val="none" w:color="000000" w:sz="0"/>
                          <w:bottom w:val="none" w:color="000000" w:sz="0"/>
                          <w:right w:val="none" w:color="000000" w:sz="0"/>
                        </w:tcBorders>
                        <w:tcMar/>
                        <w:vAlign w:val="top"/>
                      </w:tcPr>
                      <w:p>
                        <w:r>
                          <w:t xml:space="preserve">Not measured</w:t>
                        </w:r>
                      </w:p>
                    </w:tc>
                  </w:tr>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a375f12175b4e64">
                    <w:r>
                      <w:rPr>
                        <w:rStyle w:val="Hyperlink"/>
                      </w:rPr>
                      <w:t xml:space="preserve">Date troponin measured</w:t>
                    </w:r>
                  </w:hyperlink>
                </w:p>
              </w:tc>
              <w:tc>
                <w:tcPr>
                  <w:vAlign w:val="top"/>
                </w:tcPr>
                <w:p>
                  <w:r>
                    <w:t xml:space="preserve">285021</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7a46e644f14e4b03">
                    <w:r>
                      <w:rPr>
                        <w:rStyle w:val="Hyperlink"/>
                      </w:rPr>
                      <w:t xml:space="preserve">Time troponin measured</w:t>
                    </w:r>
                  </w:hyperlink>
                </w:p>
              </w:tc>
              <w:tc>
                <w:tcPr>
                  <w:vAlign w:val="top"/>
                </w:tcPr>
                <w:p>
                  <w:r>
                    <w:t xml:space="preserve">285211</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da4fbe4dea18450c">
                    <w:r>
                      <w:rPr>
                        <w:rStyle w:val="Hyperlink"/>
                      </w:rPr>
                      <w:t xml:space="preserve">Vascular history</w:t>
                    </w:r>
                  </w:hyperlink>
                </w:p>
              </w:tc>
              <w:tc>
                <w:tcPr>
                  <w:vAlign w:val="top"/>
                </w:tcPr>
                <w:p>
                  <w:r>
                    <w:t xml:space="preserve">269958</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Myocardial infarction</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Unstable angina pectoris</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Angina</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Heart failure</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Atrial fibrillation</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Other dysrhythmia or conductive disorder</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Rheumatic heart disease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Non-rheumatic valvular heart disease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Left ventricular hypertrophy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Stroke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Transient ischaemic attack</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Hypertension</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Peripheral vascular disease (includes abdominal aortic aneurism)</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Deep vein thrombosis</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Other atherosclerotic disease</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Carotid stenosis</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Vascular renal disease</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Vascular retinopathy (hypertensive)</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Vascular retinopathy (diabetic)</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Other vascular</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 vascular history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Unknown/not stated /not specified</w:t>
                        </w:r>
                      </w:p>
                    </w:tc>
                  </w:tr>
                </w:tbl>
                <w:p/>
              </w:tc>
            </w:tr>
            <w:tr>
              <w:trPr/>
              <w:tc>
                <w:tcPr>
                  <w:tcMar>
                    <w:right w:w="29" w:type="dxa"/>
                  </w:tcMar>
                  <w:vAlign w:val="top"/>
                </w:tcPr>
                <w:p>
                  <w:pPr>
                    <w:keepNext/>
                    <w:jc w:val="center"/>
                  </w:pPr>
                  <w:r>
                    <w:t xml:space="preserve">-</w:t>
                  </w:r>
                </w:p>
              </w:tc>
              <w:tc>
                <w:tcPr>
                  <w:tcMar/>
                  <w:vAlign w:val="top"/>
                </w:tcPr>
                <w:p>
                  <w:hyperlink w:history="true" r:id="R1779b2cd1c67485a">
                    <w:r>
                      <w:rPr>
                        <w:rStyle w:val="Hyperlink"/>
                      </w:rPr>
                      <w:t xml:space="preserve">Weight (self-reported)</w:t>
                    </w:r>
                  </w:hyperlink>
                </w:p>
              </w:tc>
              <w:tc>
                <w:tcPr>
                  <w:vAlign w:val="top"/>
                </w:tcPr>
                <w:p>
                  <w:r>
                    <w:t xml:space="preserve">302365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888 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e4cde3622c0a45eb">
                    <w:r>
                      <w:rPr>
                        <w:rStyle w:val="Hyperlink"/>
                      </w:rPr>
                      <w:t xml:space="preserve">Date of triage</w:t>
                    </w:r>
                  </w:hyperlink>
                </w:p>
              </w:tc>
              <w:tc>
                <w:tcPr>
                  <w:vAlign w:val="top"/>
                </w:tcPr>
                <w:p>
                  <w:r>
                    <w:t xml:space="preserve">270066</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8ab70267131d41f3">
                    <w:r>
                      <w:rPr>
                        <w:rStyle w:val="Hyperlink"/>
                      </w:rPr>
                      <w:t xml:space="preserve">Time of triage</w:t>
                    </w:r>
                  </w:hyperlink>
                </w:p>
              </w:tc>
              <w:tc>
                <w:tcPr>
                  <w:vAlign w:val="top"/>
                </w:tcPr>
                <w:p>
                  <w:r>
                    <w:t xml:space="preserve">270077</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bl>
          <w:p/>
        </w:tc>
      </w:tr>
    </w:tbl>
    <w:p>
      <w:r>
        <w:br/>
      </w:r>
    </w:p>
    <w:sectPr>
      <w:footerReference xmlns:r="http://schemas.openxmlformats.org/officeDocument/2006/relationships" w:type="default" r:id="Ra08d9c8fdb6b4dbd"/>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285277</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b39d783c2041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8d9c8fdb6b4dbd" /><Relationship Type="http://schemas.openxmlformats.org/officeDocument/2006/relationships/header" Target="/word/header1.xml" Id="Rd0e2aa5b56584c28" /><Relationship Type="http://schemas.openxmlformats.org/officeDocument/2006/relationships/settings" Target="/word/settings.xml" Id="Rf98ba6e29a2e4e89" /><Relationship Type="http://schemas.openxmlformats.org/officeDocument/2006/relationships/styles" Target="/word/styles.xml" Id="R2913e917095f4035" /><Relationship Type="http://schemas.openxmlformats.org/officeDocument/2006/relationships/hyperlink" Target="https://meteor.aihw.gov.au/content/270025" TargetMode="External" Id="Rcfa478d5412f47dc" /><Relationship Type="http://schemas.openxmlformats.org/officeDocument/2006/relationships/hyperlink" Target="https://meteor.aihw.gov.au/content/270094" TargetMode="External" Id="R2ec273423d914698" /><Relationship Type="http://schemas.openxmlformats.org/officeDocument/2006/relationships/hyperlink" Target="https://meteor.aihw.gov.au/content/270393" TargetMode="External" Id="R502877ea65204440" /><Relationship Type="http://schemas.openxmlformats.org/officeDocument/2006/relationships/hyperlink" Target="https://meteor.aihw.gov.au/content/270080" TargetMode="External" Id="Rc390ac4b85c34c27" /><Relationship Type="http://schemas.openxmlformats.org/officeDocument/2006/relationships/hyperlink" Target="https://meteor.aihw.gov.au/content/269993" TargetMode="External" Id="Rdec423dd6ace485a" /><Relationship Type="http://schemas.openxmlformats.org/officeDocument/2006/relationships/hyperlink" Target="https://meteor.aihw.gov.au/content/284931" TargetMode="External" Id="Rda34a0e859614947" /><Relationship Type="http://schemas.openxmlformats.org/officeDocument/2006/relationships/hyperlink" Target="https://meteor.aihw.gov.au/content/284961" TargetMode="External" Id="Rb2549482c21f4ddd" /><Relationship Type="http://schemas.openxmlformats.org/officeDocument/2006/relationships/hyperlink" Target="https://meteor.aihw.gov.au/content/284959" TargetMode="External" Id="R3488440b0c7d42e6" /><Relationship Type="http://schemas.openxmlformats.org/officeDocument/2006/relationships/hyperlink" Target="https://meteor.aihw.gov.au/content/284963" TargetMode="External" Id="R1a256f31c4d44d3f" /><Relationship Type="http://schemas.openxmlformats.org/officeDocument/2006/relationships/hyperlink" Target="https://meteor.aihw.gov.au/content/284965" TargetMode="External" Id="R98e0e86ca87648ac" /><Relationship Type="http://schemas.openxmlformats.org/officeDocument/2006/relationships/hyperlink" Target="https://meteor.aihw.gov.au/content/285957" TargetMode="External" Id="R064b9bc337a440bf" /><Relationship Type="http://schemas.openxmlformats.org/officeDocument/2006/relationships/hyperlink" Target="https://meteor.aihw.gov.au/content/285326" TargetMode="External" Id="Rd5e6ba446280424f" /><Relationship Type="http://schemas.openxmlformats.org/officeDocument/2006/relationships/hyperlink" Target="https://meteor.aihw.gov.au/content/270078" TargetMode="External" Id="R45a21ad07c87449d" /><Relationship Type="http://schemas.openxmlformats.org/officeDocument/2006/relationships/hyperlink" Target="https://meteor.aihw.gov.au/content/270362" TargetMode="External" Id="R35441edf4d9745c0" /><Relationship Type="http://schemas.openxmlformats.org/officeDocument/2006/relationships/hyperlink" Target="https://meteor.aihw.gov.au/content/284891" TargetMode="External" Id="Ra1bef1e3fea84a92" /><Relationship Type="http://schemas.openxmlformats.org/officeDocument/2006/relationships/hyperlink" Target="https://meteor.aihw.gov.au/content/284660" TargetMode="External" Id="R2b9e9e9600044d50" /><Relationship Type="http://schemas.openxmlformats.org/officeDocument/2006/relationships/hyperlink" Target="https://meteor.aihw.gov.au/content/284656" TargetMode="External" Id="R73be3497a36043a7" /><Relationship Type="http://schemas.openxmlformats.org/officeDocument/2006/relationships/hyperlink" Target="https://meteor.aihw.gov.au/content/284751" TargetMode="External" Id="Rb5330ec558a84c22" /><Relationship Type="http://schemas.openxmlformats.org/officeDocument/2006/relationships/hyperlink" Target="https://meteor.aihw.gov.au/content/284785" TargetMode="External" Id="R0861be35de7b42bf" /><Relationship Type="http://schemas.openxmlformats.org/officeDocument/2006/relationships/hyperlink" Target="https://meteor.aihw.gov.au/content/284802" TargetMode="External" Id="R72ae8027401d4f01" /><Relationship Type="http://schemas.openxmlformats.org/officeDocument/2006/relationships/hyperlink" Target="https://meteor.aihw.gov.au/content/284812" TargetMode="External" Id="R60e54bba60fe40fb" /><Relationship Type="http://schemas.openxmlformats.org/officeDocument/2006/relationships/hyperlink" Target="https://meteor.aihw.gov.au/content/270072" TargetMode="External" Id="R4d00b6cf7568423a" /><Relationship Type="http://schemas.openxmlformats.org/officeDocument/2006/relationships/hyperlink" Target="https://meteor.aihw.gov.au/content/270073" TargetMode="External" Id="R2eaadc38a58c4341" /><Relationship Type="http://schemas.openxmlformats.org/officeDocument/2006/relationships/hyperlink" Target="https://meteor.aihw.gov.au/content/284823" TargetMode="External" Id="R7855bacf09584e48" /><Relationship Type="http://schemas.openxmlformats.org/officeDocument/2006/relationships/hyperlink" Target="https://meteor.aihw.gov.au/content/270403" TargetMode="External" Id="R0eafe4a2ce8b4561" /><Relationship Type="http://schemas.openxmlformats.org/officeDocument/2006/relationships/hyperlink" Target="https://meteor.aihw.gov.au/content/285285" TargetMode="External" Id="Ra77b133ce5754264" /><Relationship Type="http://schemas.openxmlformats.org/officeDocument/2006/relationships/hyperlink" Target="https://meteor.aihw.gov.au/content/285287" TargetMode="External" Id="R9e5436651884469d" /><Relationship Type="http://schemas.openxmlformats.org/officeDocument/2006/relationships/hyperlink" Target="https://meteor.aihw.gov.au/content/285289" TargetMode="External" Id="R0e21dc86eadd4c51" /><Relationship Type="http://schemas.openxmlformats.org/officeDocument/2006/relationships/hyperlink" Target="https://meteor.aihw.gov.au/content/285291" TargetMode="External" Id="Rec6113c6d3994c1d" /><Relationship Type="http://schemas.openxmlformats.org/officeDocument/2006/relationships/hyperlink" Target="https://meteor.aihw.gov.au/content/285293" TargetMode="External" Id="R35f242943c8c42e3" /><Relationship Type="http://schemas.openxmlformats.org/officeDocument/2006/relationships/hyperlink" Target="https://meteor.aihw.gov.au/content/284863" TargetMode="External" Id="R7d4c5efada044e26" /><Relationship Type="http://schemas.openxmlformats.org/officeDocument/2006/relationships/hyperlink" Target="https://meteor.aihw.gov.au/content/284873" TargetMode="External" Id="R231c46bdc1864912" /><Relationship Type="http://schemas.openxmlformats.org/officeDocument/2006/relationships/hyperlink" Target="https://meteor.aihw.gov.au/content/270277" TargetMode="External" Id="R6062282931be47a2" /><Relationship Type="http://schemas.openxmlformats.org/officeDocument/2006/relationships/hyperlink" Target="https://meteor.aihw.gov.au/content/284903" TargetMode="External" Id="Rabccc45ced444710" /><Relationship Type="http://schemas.openxmlformats.org/officeDocument/2006/relationships/hyperlink" Target="https://meteor.aihw.gov.au/content/284913" TargetMode="External" Id="R7a59afbcdbc1425d" /><Relationship Type="http://schemas.openxmlformats.org/officeDocument/2006/relationships/hyperlink" Target="https://meteor.aihw.gov.au/content/284915" TargetMode="External" Id="R561c55f81acd4a86" /><Relationship Type="http://schemas.openxmlformats.org/officeDocument/2006/relationships/hyperlink" Target="https://meteor.aihw.gov.au/content/284923" TargetMode="External" Id="Rcc781496c4374bf2" /><Relationship Type="http://schemas.openxmlformats.org/officeDocument/2006/relationships/hyperlink" Target="https://meteor.aihw.gov.au/content/284973" TargetMode="External" Id="R6fd30130d66a4a4a" /><Relationship Type="http://schemas.openxmlformats.org/officeDocument/2006/relationships/hyperlink" Target="https://meteor.aihw.gov.au/content/285179" TargetMode="External" Id="Re540762384f744f5" /><Relationship Type="http://schemas.openxmlformats.org/officeDocument/2006/relationships/hyperlink" Target="https://meteor.aihw.gov.au/content/284905" TargetMode="External" Id="R06e4abff6a1c4db1" /><Relationship Type="http://schemas.openxmlformats.org/officeDocument/2006/relationships/hyperlink" Target="https://meteor.aihw.gov.au/content/284921" TargetMode="External" Id="Rc01206b65be84643" /><Relationship Type="http://schemas.openxmlformats.org/officeDocument/2006/relationships/hyperlink" Target="https://meteor.aihw.gov.au/content/270392" TargetMode="External" Id="R03b5e82b40474ed0" /><Relationship Type="http://schemas.openxmlformats.org/officeDocument/2006/relationships/hyperlink" Target="https://meteor.aihw.gov.au/content/287007" TargetMode="External" Id="Re4213554dad54d2f" /><Relationship Type="http://schemas.openxmlformats.org/officeDocument/2006/relationships/hyperlink" Target="https://meteor.aihw.gov.au/content/270194" TargetMode="External" Id="R974a151b8c3a4af1" /><Relationship Type="http://schemas.openxmlformats.org/officeDocument/2006/relationships/hyperlink" Target="https://meteor.aihw.gov.au/content/285071" TargetMode="External" Id="Rae757fd9308f4fb6" /><Relationship Type="http://schemas.openxmlformats.org/officeDocument/2006/relationships/hyperlink" Target="https://meteor.aihw.gov.au/content/285307" TargetMode="External" Id="R35c70158e7e043f8" /><Relationship Type="http://schemas.openxmlformats.org/officeDocument/2006/relationships/hyperlink" Target="https://meteor.aihw.gov.au/content/285079" TargetMode="External" Id="R69832e9cee8b4ff8" /><Relationship Type="http://schemas.openxmlformats.org/officeDocument/2006/relationships/hyperlink" Target="https://meteor.aihw.gov.au/content/285087" TargetMode="External" Id="R7f9662dc076a4263" /><Relationship Type="http://schemas.openxmlformats.org/officeDocument/2006/relationships/hyperlink" Target="https://meteor.aihw.gov.au/content/284979" TargetMode="External" Id="R970ba2fe59294dae" /><Relationship Type="http://schemas.openxmlformats.org/officeDocument/2006/relationships/hyperlink" Target="https://meteor.aihw.gov.au/content/285191" TargetMode="External" Id="R4e3cb32b103a41d4" /><Relationship Type="http://schemas.openxmlformats.org/officeDocument/2006/relationships/hyperlink" Target="https://meteor.aihw.gov.au/content/285097" TargetMode="External" Id="Re26276a8a6b44479" /><Relationship Type="http://schemas.openxmlformats.org/officeDocument/2006/relationships/hyperlink" Target="https://meteor.aihw.gov.au/content/285105" TargetMode="External" Id="Rd75209db148a4ed5" /><Relationship Type="http://schemas.openxmlformats.org/officeDocument/2006/relationships/hyperlink" Target="https://meteor.aihw.gov.au/content/285115" TargetMode="External" Id="R31798f1caa0f430c" /><Relationship Type="http://schemas.openxmlformats.org/officeDocument/2006/relationships/hyperlink" Target="https://meteor.aihw.gov.au/content/285123" TargetMode="External" Id="Ra6496c3a9beb4a0e" /><Relationship Type="http://schemas.openxmlformats.org/officeDocument/2006/relationships/hyperlink" Target="https://meteor.aihw.gov.au/content/285137" TargetMode="External" Id="Re3a406d87f97401f" /><Relationship Type="http://schemas.openxmlformats.org/officeDocument/2006/relationships/hyperlink" Target="https://meteor.aihw.gov.au/content/270365" TargetMode="External" Id="R354658e58cf141ed" /><Relationship Type="http://schemas.openxmlformats.org/officeDocument/2006/relationships/hyperlink" Target="https://meteor.aihw.gov.au/content/270401" TargetMode="External" Id="R9b543de579c6403b" /><Relationship Type="http://schemas.openxmlformats.org/officeDocument/2006/relationships/hyperlink" Target="https://meteor.aihw.gov.au/content/291036" TargetMode="External" Id="R11e8d1f0ae144c7c" /><Relationship Type="http://schemas.openxmlformats.org/officeDocument/2006/relationships/hyperlink" Target="https://meteor.aihw.gov.au/content/284985" TargetMode="External" Id="R22ee603765314454" /><Relationship Type="http://schemas.openxmlformats.org/officeDocument/2006/relationships/hyperlink" Target="https://meteor.aihw.gov.au/content/285201" TargetMode="External" Id="Re2973b72bbae4e62" /><Relationship Type="http://schemas.openxmlformats.org/officeDocument/2006/relationships/hyperlink" Target="https://meteor.aihw.gov.au/content/285151" TargetMode="External" Id="R04aa6ab3d0984a8a" /><Relationship Type="http://schemas.openxmlformats.org/officeDocument/2006/relationships/hyperlink" Target="https://meteor.aihw.gov.au/content/285159" TargetMode="External" Id="R80b5af5f579940ff" /><Relationship Type="http://schemas.openxmlformats.org/officeDocument/2006/relationships/hyperlink" Target="https://meteor.aihw.gov.au/content/270402" TargetMode="External" Id="R5dee22afb4ee4883" /><Relationship Type="http://schemas.openxmlformats.org/officeDocument/2006/relationships/hyperlink" Target="https://meteor.aihw.gov.au/content/270285" TargetMode="External" Id="Rf97a36e646a747b1" /><Relationship Type="http://schemas.openxmlformats.org/officeDocument/2006/relationships/hyperlink" Target="https://meteor.aihw.gov.au/content/290046" TargetMode="External" Id="R4343a9f79118465c" /><Relationship Type="http://schemas.openxmlformats.org/officeDocument/2006/relationships/hyperlink" Target="https://meteor.aihw.gov.au/content/270280" TargetMode="External" Id="R5c0852e706a6446e" /><Relationship Type="http://schemas.openxmlformats.org/officeDocument/2006/relationships/hyperlink" Target="https://meteor.aihw.gov.au/content/285173" TargetMode="External" Id="Rfb84f10e1e4d4a68" /><Relationship Type="http://schemas.openxmlformats.org/officeDocument/2006/relationships/hyperlink" Target="https://meteor.aihw.gov.au/content/287316" TargetMode="External" Id="R53f42dd2736a499d" /><Relationship Type="http://schemas.openxmlformats.org/officeDocument/2006/relationships/hyperlink" Target="https://meteor.aihw.gov.au/content/270311" TargetMode="External" Id="R18088151ba9245ea" /><Relationship Type="http://schemas.openxmlformats.org/officeDocument/2006/relationships/hyperlink" Target="https://meteor.aihw.gov.au/content/270229" TargetMode="External" Id="R2ee76bd57f504261" /><Relationship Type="http://schemas.openxmlformats.org/officeDocument/2006/relationships/hyperlink" Target="https://meteor.aihw.gov.au/content/285225" TargetMode="External" Id="R23903ea1a56c4453" /><Relationship Type="http://schemas.openxmlformats.org/officeDocument/2006/relationships/hyperlink" Target="https://meteor.aihw.gov.au/content/285253" TargetMode="External" Id="Reaaa83e6266f4121" /><Relationship Type="http://schemas.openxmlformats.org/officeDocument/2006/relationships/hyperlink" Target="https://meteor.aihw.gov.au/content/285021" TargetMode="External" Id="R2a375f12175b4e64" /><Relationship Type="http://schemas.openxmlformats.org/officeDocument/2006/relationships/hyperlink" Target="https://meteor.aihw.gov.au/content/285211" TargetMode="External" Id="R7a46e644f14e4b03" /><Relationship Type="http://schemas.openxmlformats.org/officeDocument/2006/relationships/hyperlink" Target="https://meteor.aihw.gov.au/content/269958" TargetMode="External" Id="Rda4fbe4dea18450c" /><Relationship Type="http://schemas.openxmlformats.org/officeDocument/2006/relationships/hyperlink" Target="https://meteor.aihw.gov.au/content/302365" TargetMode="External" Id="R1779b2cd1c67485a" /><Relationship Type="http://schemas.openxmlformats.org/officeDocument/2006/relationships/hyperlink" Target="https://meteor.aihw.gov.au/content/270066" TargetMode="External" Id="Re4cde3622c0a45eb" /><Relationship Type="http://schemas.openxmlformats.org/officeDocument/2006/relationships/hyperlink" Target="https://meteor.aihw.gov.au/content/270077" TargetMode="External" Id="R8ab70267131d41f3" /></Relationships>
</file>

<file path=word/_rels/header1.xml.rels>&#65279;<?xml version="1.0" encoding="utf-8"?><Relationships xmlns="http://schemas.openxmlformats.org/package/2006/relationships"><Relationship Type="http://schemas.openxmlformats.org/officeDocument/2006/relationships/image" Target="/media/image.png" Id="R49b39d783c20413b" /></Relationships>
</file>