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2f62187f614652"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intravenous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a5fcde9bf441f">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5acdbd20fd4c78">
              <w:r>
                <w:rPr>
                  <w:rStyle w:val="Hyperlink"/>
                </w:rPr>
                <w:t xml:space="preserve">Person—intravenous fibrinolytic therapy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76ce3d271b4a3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initiated by a bolus dose whether in a pre-hospital setting, emergency department or inpatient unit/ward, the time the initial bolus was administered should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a76872add54139">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5450151a4646f3">
              <w:r>
                <w:rPr>
                  <w:rStyle w:val="Hyperlink"/>
                </w:rPr>
                <w:t xml:space="preserve">Person—intravenous fibrinolytic therapy time, hhmm</w:t>
              </w:r>
            </w:hyperlink>
          </w:p>
          <w:p>
            <w:pPr>
              <w:spacing w:before="0" w:after="0"/>
            </w:pPr>
            <w:r>
              <w:rPr>
                <w:rStyle w:val="row-content"/>
                <w:color w:val="244061"/>
              </w:rPr>
              <w:t xml:space="preserve">       </w:t>
            </w:r>
            <w:hyperlink w:history="true" r:id="Rca138f532eb84abe">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ad7ef00fd4ca45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ad7ef00fd4ca45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6996f580204151"/>
                            <a:srcRect/>
                            <a:stretch>
                              <a:fillRect/>
                            </a:stretch>
                          </pic:blipFill>
                          <pic:spPr bwMode="auto">
                            <a:xfrm>
                              <a:off x="0" y="0"/>
                              <a:ext cx="152400" cy="152400"/>
                            </a:xfrm>
                            <a:prstGeom prst="rect">
                              <a:avLst/>
                            </a:prstGeom>
                          </pic:spPr>
                        </pic:pic>
                      </a:graphicData>
                    </a:graphic>
                  </wp:inline>
                </w:drawing>
              </w:r>
              <w:r>
                <w:rPr>
                  <w:rStyle w:val="Hyperlink"/>
                </w:rPr>
                <w:t xml:space="preserve"> Time of intravenous fibrinolytic therapy,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7ee3df31c84a1d">
              <w:r>
                <w:rPr>
                  <w:rStyle w:val="Hyperlink"/>
                </w:rPr>
                <w:t xml:space="preserve">Acute coronary syndrome (clinical) DSS</w:t>
              </w:r>
            </w:hyperlink>
          </w:p>
          <w:p>
            <w:pPr>
              <w:spacing w:before="0" w:after="0"/>
            </w:pPr>
            <w:r>
              <w:rPr>
                <w:rStyle w:val="row-content"/>
                <w:color w:val="244061"/>
              </w:rPr>
              <w:t xml:space="preserve">       </w:t>
            </w:r>
            <w:hyperlink w:history="true" r:id="Rc661806909bf4cc3">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refers to coronary arteries.</w:t>
            </w:r>
          </w:p>
          <w:p>
            <w:r>
              <w:br/>
            </w:r>
            <w:r>
              <w:br/>
            </w:r>
            <w:hyperlink w:history="true" r:id="R6ba5b0ed4a104c38">
              <w:r>
                <w:rPr>
                  <w:rStyle w:val="Hyperlink"/>
                </w:rPr>
                <w:t xml:space="preserve">Acute coronary syndrome (clinical) DSS</w:t>
              </w:r>
            </w:hyperlink>
          </w:p>
          <w:p>
            <w:pPr>
              <w:spacing w:before="0" w:after="0"/>
            </w:pPr>
            <w:r>
              <w:rPr>
                <w:rStyle w:val="row-content"/>
                <w:color w:val="244061"/>
              </w:rPr>
              <w:t xml:space="preserve">       </w:t>
            </w:r>
            <w:hyperlink w:history="true" r:id="Rb56b92727ddc457a">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refers to coronary arteries.</w:t>
            </w:r>
          </w:p>
          <w:p>
            <w:r>
              <w:br/>
            </w:r>
            <w:r>
              <w:br/>
            </w:r>
          </w:p>
        </w:tc>
      </w:tr>
    </w:tbl>
    <w:p/>
    <w:tbl>
      <w:tblPr>
        <w:tblStyle w:val="TableGrid"/>
        <w:tblW w:w="0" w:type="auto"/>
      </w:tblPr>
    </w:tbl>
    <w:p>
      <w:r>
        <w:br/>
      </w:r>
    </w:p>
    <w:sectPr>
      <w:footerReference xmlns:r="http://schemas.openxmlformats.org/officeDocument/2006/relationships" w:type="default" r:id="R56392676dc88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b3f798828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92676dc8849bb" /><Relationship Type="http://schemas.openxmlformats.org/officeDocument/2006/relationships/header" Target="/word/header1.xml" Id="Rb34e8d25fe9b4e21" /><Relationship Type="http://schemas.openxmlformats.org/officeDocument/2006/relationships/settings" Target="/word/settings.xml" Id="R3a25f3311a09405b" /><Relationship Type="http://schemas.openxmlformats.org/officeDocument/2006/relationships/styles" Target="/word/styles.xml" Id="R3d97e3f227de4b96" /><Relationship Type="http://schemas.openxmlformats.org/officeDocument/2006/relationships/hyperlink" Target="https://meteor.aihw.gov.au/RegistrationAuthority/12" TargetMode="External" Id="R6fca5fcde9bf441f" /><Relationship Type="http://schemas.openxmlformats.org/officeDocument/2006/relationships/hyperlink" Target="https://meteor.aihw.gov.au/content/285195" TargetMode="External" Id="R045acdbd20fd4c78" /><Relationship Type="http://schemas.openxmlformats.org/officeDocument/2006/relationships/hyperlink" Target="https://meteor.aihw.gov.au/content/270568" TargetMode="External" Id="Rb576ce3d271b4a38" /><Relationship Type="http://schemas.openxmlformats.org/officeDocument/2006/relationships/hyperlink" Target="https://meteor.aihw.gov.au/content/312806" TargetMode="External" Id="Rd8a76872add54139" /><Relationship Type="http://schemas.openxmlformats.org/officeDocument/2006/relationships/hyperlink" Target="https://meteor.aihw.gov.au/content/360949" TargetMode="External" Id="R9d5450151a4646f3" /><Relationship Type="http://schemas.openxmlformats.org/officeDocument/2006/relationships/hyperlink" Target="https://meteor.aihw.gov.au/RegistrationAuthority/12" TargetMode="External" Id="Rca138f532eb84abe" /><Relationship Type="http://schemas.openxmlformats.org/officeDocument/2006/relationships/hyperlink" Target="https://meteor.aihw.gov.au/content/274183" TargetMode="External" Id="Rad7ef00fd4ca455d" /><Relationship Type="http://schemas.openxmlformats.org/officeDocument/2006/relationships/image" Target="/media/image.gif" Id="Rb16996f580204151" /><Relationship Type="http://schemas.openxmlformats.org/officeDocument/2006/relationships/hyperlink" Target="https://meteor.aihw.gov.au/content/319741" TargetMode="External" Id="R997ee3df31c84a1d" /><Relationship Type="http://schemas.openxmlformats.org/officeDocument/2006/relationships/hyperlink" Target="https://meteor.aihw.gov.au/RegistrationAuthority/12" TargetMode="External" Id="Rc661806909bf4cc3" /><Relationship Type="http://schemas.openxmlformats.org/officeDocument/2006/relationships/hyperlink" Target="https://meteor.aihw.gov.au/content/285277" TargetMode="External" Id="R6ba5b0ed4a104c38" /><Relationship Type="http://schemas.openxmlformats.org/officeDocument/2006/relationships/hyperlink" Target="https://meteor.aihw.gov.au/RegistrationAuthority/12" TargetMode="External" Id="Rb56b92727ddc457a" /></Relationships>
</file>

<file path=word/_rels/header1.xml.rels>&#65279;<?xml version="1.0" encoding="utf-8"?><Relationships xmlns="http://schemas.openxmlformats.org/package/2006/relationships"><Relationship Type="http://schemas.openxmlformats.org/officeDocument/2006/relationships/image" Target="/media/image.png" Id="R6ecb3f79882844ee" /></Relationships>
</file>