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0cfc8badc648ae" /></Relationships>
</file>

<file path=word/document.xml><?xml version="1.0" encoding="utf-8"?>
<w:document xmlns:r="http://schemas.openxmlformats.org/officeDocument/2006/relationships" xmlns:w="http://schemas.openxmlformats.org/wordprocessingml/2006/main">
  <w:body>
    <w:p>
      <w:pPr>
        <w:pStyle w:val="Title"/>
      </w:pPr>
      <w:r>
        <w:t>Person—fibrinolytic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Person—fibrinolytic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9d5443d8940e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fibrinolytic therapy status,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b96c5a204f34c49">
              <w:r>
                <w:rPr>
                  <w:rStyle w:val="Hyperlink"/>
                </w:rPr>
                <w:t xml:space="preserve">Person—fibrinolytic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87b5a9fe5497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person's fibrinolytic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06b3bbdb6a4b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1516a37da845e9">
              <w:r>
                <w:rPr>
                  <w:rStyle w:val="Hyperlink"/>
                </w:rPr>
                <w:t xml:space="preserve">Fibrinolytic therapy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be38fe96784272">
              <w:r>
                <w:rPr>
                  <w:rStyle w:val="Hyperlink"/>
                </w:rPr>
                <w:t xml:space="preserve">Fibrinolytic therapy status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821737483647d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fibrinolytic therapy is administered and the reason for not administering the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therapy 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previous haemorrhagic stroke at any time; other strokes or  cerebrovascular events within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known intracranial neoplasm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active or recent (within 2 to 4 weeks) internal bleeding (does not include menses)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suspected aortic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severe uncontrolled hypertension on presentation (blood pressure &gt;180 mmHg systolic and/or 110 mmHg diastolic). Note: This could be an absolute contraindication in low-risk patients with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history of prior cerebrovascular accident or known intracerebral pathology not covered in 2.3 &amp; 2.4 contraindications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current use of anticoagulants in therapeutic doses (INR greater than or equal to 2); known bleeding diathesis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Not given - recent trauma (within 2 to 4 weeks), including head trauma, traumatic or prolonged (greater than 10 minutes) CPR, or major surgery (less than 3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Not given -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23, 24, 25, 26, 27, 28, 29, 30 and 31</w:t>
            </w:r>
          </w:p>
          <w:p>
            <w:pPr/>
            <w:r>
              <w:rPr>
                <w:rStyle w:val="row-content-rich-text"/>
              </w:rPr>
              <w:t xml:space="preserve">More than one code may be recorded for the following codes: 23, 24, 25, 26, 27, 28, 29, 30 and 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0e61b872e8450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e5d8afc047c4416">
              <w:r>
                <w:drawing>
                  <wp:inline xmlns:wp="http://schemas.openxmlformats.org/drawingml/2006/wordprocessingDrawing" distT="0" distB="0" distL="0" distR="0">
                    <wp:extent cx="152400" cy="152400"/>
                    <wp:effectExtent l="19050" t="0" r="0" b="0"/>
                    <wp:docPr id="2" name="Picture 2" descr="">
                      <a:hlinkClick xmlns:a="http://schemas.openxmlformats.org/drawingml/2006/main" r:id="R2e5d8afc047c441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8a363f610b4419"/>
                            <a:srcRect/>
                            <a:stretch>
                              <a:fillRect/>
                            </a:stretch>
                          </pic:blipFill>
                          <pic:spPr bwMode="auto">
                            <a:xfrm>
                              <a:off x="0" y="0"/>
                              <a:ext cx="152400" cy="152400"/>
                            </a:xfrm>
                            <a:prstGeom prst="rect">
                              <a:avLst/>
                            </a:prstGeom>
                          </pic:spPr>
                        </pic:pic>
                      </a:graphicData>
                    </a:graphic>
                  </wp:inline>
                </w:drawing>
              </w:r>
              <w:r>
                <w:rPr>
                  <w:rStyle w:val="Hyperlink"/>
                </w:rPr>
                <w:t xml:space="preserve"> Fibrinolytic therapy status, version 1, DE, NHDD, NHIMG, Superseded 01/03/2005.pdf</w:t>
              </w:r>
            </w:hyperlink>
          </w:p>
          <w:p>
            <w:r>
              <w:rPr>
                <w:rStyle w:val="row-content"/>
              </w:rPr>
              <w:t xml:space="preserve"> (17.0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2c1ccb455a4b6e">
              <w:r>
                <w:rPr>
                  <w:rStyle w:val="Hyperlink"/>
                </w:rPr>
                <w:t xml:space="preserve">Acute coronary syndrome (clinical) DSS</w:t>
              </w:r>
            </w:hyperlink>
          </w:p>
          <w:p>
            <w:pPr>
              <w:spacing w:before="0" w:after="0"/>
            </w:pPr>
            <w:r>
              <w:rPr>
                <w:rStyle w:val="row-content"/>
                <w:color w:val="244061"/>
              </w:rPr>
              <w:t xml:space="preserve">       </w:t>
            </w:r>
            <w:hyperlink w:history="true" r:id="Rc1844b98ca4d495d">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hyperlink w:history="true" r:id="R2eaef001a7754bad">
              <w:r>
                <w:rPr>
                  <w:rStyle w:val="Hyperlink"/>
                </w:rPr>
                <w:t xml:space="preserve">Acute coronary syndrome (clinical) DSS</w:t>
              </w:r>
            </w:hyperlink>
          </w:p>
          <w:p>
            <w:pPr>
              <w:spacing w:before="0" w:after="0"/>
            </w:pPr>
            <w:r>
              <w:rPr>
                <w:rStyle w:val="row-content"/>
                <w:color w:val="244061"/>
              </w:rPr>
              <w:t xml:space="preserve">       </w:t>
            </w:r>
            <w:hyperlink w:history="true" r:id="R347d2abbae4b47b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 </w:t>
            </w:r>
          </w:p>
          <w:p>
            <w:r>
              <w:rPr>
                <w:rStyle w:val="row-content"/>
              </w:rPr>
              <w:t xml:space="preserve">For Acute coronary syndrome (ACS) reporting, to be collected with the data elements Triage—triage date, DDMMYYYY, Triage—triage time, hhmm, Person—risk stratum, code N.</w:t>
            </w:r>
          </w:p>
          <w:p>
            <w:r>
              <w:rPr>
                <w:rStyle w:val="row-content"/>
              </w:rPr>
              <w:t xml:space="preserve"> </w:t>
            </w:r>
          </w:p>
          <w:p>
            <w:r>
              <w:rPr>
                <w:rStyle w:val="row-content"/>
              </w:rPr>
              <w:t xml:space="preserve"> </w:t>
            </w:r>
          </w:p>
          <w:p>
            <w:r>
              <w:rPr>
                <w:rStyle w:val="row-content"/>
              </w:rPr>
              <w:t xml:space="preserve">This data element pertains to the administering of fibrinolytic therapy drugs at any time point during this current event.</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7dc49b02a72c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678f9294040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c49b02a72c4205" /><Relationship Type="http://schemas.openxmlformats.org/officeDocument/2006/relationships/header" Target="/word/header1.xml" Id="Reb51201b732046d0" /><Relationship Type="http://schemas.openxmlformats.org/officeDocument/2006/relationships/settings" Target="/word/settings.xml" Id="R45271a67f8e84347" /><Relationship Type="http://schemas.openxmlformats.org/officeDocument/2006/relationships/styles" Target="/word/styles.xml" Id="R345a4d7bc66943ea" /><Relationship Type="http://schemas.openxmlformats.org/officeDocument/2006/relationships/hyperlink" Target="https://meteor.aihw.gov.au/RegistrationAuthority/12" TargetMode="External" Id="R5bc9d5443d8940e4" /><Relationship Type="http://schemas.openxmlformats.org/officeDocument/2006/relationships/hyperlink" Target="https://meteor.aihw.gov.au/content/285083" TargetMode="External" Id="R4b96c5a204f34c49" /><Relationship Type="http://schemas.openxmlformats.org/officeDocument/2006/relationships/hyperlink" Target="https://meteor.aihw.gov.au/RegistrationAuthority/12" TargetMode="External" Id="R00d87b5a9fe54973" /><Relationship Type="http://schemas.openxmlformats.org/officeDocument/2006/relationships/hyperlink" Target="https://meteor.aihw.gov.au/content/268955" TargetMode="External" Id="R4006b3bbdb6a4b82" /><Relationship Type="http://schemas.openxmlformats.org/officeDocument/2006/relationships/hyperlink" Target="https://meteor.aihw.gov.au/content/285081" TargetMode="External" Id="R571516a37da845e9" /><Relationship Type="http://schemas.openxmlformats.org/officeDocument/2006/relationships/hyperlink" Target="https://meteor.aihw.gov.au/content/285085" TargetMode="External" Id="Rfabe38fe96784272" /><Relationship Type="http://schemas.openxmlformats.org/officeDocument/2006/relationships/hyperlink" Target="https://meteor.aihw.gov.au/RegistrationAuthority/12" TargetMode="External" Id="R64821737483647d5" /><Relationship Type="http://schemas.openxmlformats.org/officeDocument/2006/relationships/hyperlink" Target="https://meteor.aihw.gov.au/content/312806" TargetMode="External" Id="R830e61b872e84507" /><Relationship Type="http://schemas.openxmlformats.org/officeDocument/2006/relationships/hyperlink" Target="https://meteor.aihw.gov.au/content/274172" TargetMode="External" Id="R2e5d8afc047c4416" /><Relationship Type="http://schemas.openxmlformats.org/officeDocument/2006/relationships/image" Target="/media/image.gif" Id="R408a363f610b4419" /><Relationship Type="http://schemas.openxmlformats.org/officeDocument/2006/relationships/hyperlink" Target="https://meteor.aihw.gov.au/content/319741" TargetMode="External" Id="Rf92c1ccb455a4b6e" /><Relationship Type="http://schemas.openxmlformats.org/officeDocument/2006/relationships/hyperlink" Target="https://meteor.aihw.gov.au/RegistrationAuthority/12" TargetMode="External" Id="Rc1844b98ca4d495d" /><Relationship Type="http://schemas.openxmlformats.org/officeDocument/2006/relationships/hyperlink" Target="https://meteor.aihw.gov.au/content/285277" TargetMode="External" Id="R2eaef001a7754bad" /><Relationship Type="http://schemas.openxmlformats.org/officeDocument/2006/relationships/hyperlink" Target="https://meteor.aihw.gov.au/RegistrationAuthority/12" TargetMode="External" Id="R347d2abbae4b47bc" /></Relationships>
</file>

<file path=word/_rels/header1.xml.rels>&#65279;<?xml version="1.0" encoding="utf-8"?><Relationships xmlns="http://schemas.openxmlformats.org/package/2006/relationships"><Relationship Type="http://schemas.openxmlformats.org/officeDocument/2006/relationships/image" Target="/media/image.png" Id="R1e5678f92940401f" /></Relationships>
</file>