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773118a2344142" /></Relationships>
</file>

<file path=word/document.xml><?xml version="1.0" encoding="utf-8"?>
<w:document xmlns:r="http://schemas.openxmlformats.org/officeDocument/2006/relationships" xmlns:w="http://schemas.openxmlformats.org/wordprocessingml/2006/main">
  <w:body>
    <w:p>
      <w:pPr>
        <w:pStyle w:val="Title"/>
      </w:pPr>
      <w:r>
        <w:t>Fibrinolytic therapy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Fibrinolytic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96007d17e430b">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fibrinolytic therapy is administered and the reason for not administering the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therapy 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previous haemorrhagic stroke at any time; other strokes or  cerebrovascular events within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known intracranial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active or recent (within 2 to 4 weeks) internal bleeding (does not include menses)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suspected aortic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severe uncontrolled hypertension on presentation (blood pressure &gt;180 mmHg systolic and/or 110 mmHg diastolic). Note: This could be an absolute contraindication in low-risk patients with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history of prior cerebrovascular accident or known intracerebral pathology not covered in 2.3 &amp; 2.4 contraindications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current use of anticoagulants in therapeutic doses (INR greater than or equal to 2); known bleeding diathesis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Not given - recent trauma (within 2 to 4 weeks), including head trauma, traumatic or prolonged (greater than 10 minutes) CPR, or major surgery (less than 3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Not given -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23a3c151114359">
              <w:r>
                <w:rPr>
                  <w:rStyle w:val="Hyperlink"/>
                </w:rPr>
                <w:t xml:space="preserve">Person—fibrinolytic therapy status, code NN</w:t>
              </w:r>
            </w:hyperlink>
          </w:p>
          <w:p>
            <w:pPr>
              <w:spacing w:before="0" w:after="0"/>
            </w:pPr>
            <w:r>
              <w:rPr>
                <w:rStyle w:val="row-content"/>
                <w:color w:val="244061"/>
              </w:rPr>
              <w:t xml:space="preserve">       </w:t>
            </w:r>
            <w:hyperlink w:history="true" r:id="Rba2e97a13a4e4e99">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96f4b2c0af08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18fc99b9c2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f4b2c0af0840e5" /><Relationship Type="http://schemas.openxmlformats.org/officeDocument/2006/relationships/header" Target="/word/header1.xml" Id="R32539a7a75b54016" /><Relationship Type="http://schemas.openxmlformats.org/officeDocument/2006/relationships/settings" Target="/word/settings.xml" Id="R6f520f2046c44dc9" /><Relationship Type="http://schemas.openxmlformats.org/officeDocument/2006/relationships/styles" Target="/word/styles.xml" Id="R541b89af19de4ee9" /><Relationship Type="http://schemas.openxmlformats.org/officeDocument/2006/relationships/hyperlink" Target="https://meteor.aihw.gov.au/RegistrationAuthority/12" TargetMode="External" Id="R6ae96007d17e430b" /><Relationship Type="http://schemas.openxmlformats.org/officeDocument/2006/relationships/hyperlink" Target="https://meteor.aihw.gov.au/content/285087" TargetMode="External" Id="R5523a3c151114359" /><Relationship Type="http://schemas.openxmlformats.org/officeDocument/2006/relationships/hyperlink" Target="https://meteor.aihw.gov.au/RegistrationAuthority/12" TargetMode="External" Id="Rba2e97a13a4e4e99" /></Relationships>
</file>

<file path=word/_rels/header1.xml.rels>&#65279;<?xml version="1.0" encoding="utf-8"?><Relationships xmlns="http://schemas.openxmlformats.org/package/2006/relationships"><Relationship Type="http://schemas.openxmlformats.org/officeDocument/2006/relationships/image" Target="/media/image.png" Id="R6218fc99b9c24397" /></Relationships>
</file>