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292cbaa0f5a4b35" /></Relationships>
</file>

<file path=word/document.xml><?xml version="1.0" encoding="utf-8"?>
<w:document xmlns:r="http://schemas.openxmlformats.org/officeDocument/2006/relationships" xmlns:w="http://schemas.openxmlformats.org/wordprocessingml/2006/main">
  <w:body>
    <w:p>
      <w:pPr>
        <w:pStyle w:val="Title"/>
      </w:pPr>
      <w:r>
        <w:t>Laboratory standard—upper limit of normal range for creatine kinase myocardial band isoenzyme </w:t>
      </w:r>
    </w:p>
    <w:p>
      <w:pPr>
        <w:pStyle w:val="Subtitle"/>
      </w:pPr>
      <w:r>
        <w:t>Exported from METEOR</w:t>
      </w:r>
    </w:p>
    <w:p>
      <w:pPr>
        <w:pStyle w:val="Subtitle"/>
        <w:spacing w:after="41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Laboratory standard—upper limit of normal range for creatine kinase myocardial band isoenzyme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284929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f767f38bac604644">
              <w:r>
                <w:rPr>
                  <w:rStyle w:val="Hyperlink"/>
                  <w:color w:val="244061"/>
                </w:rPr>
                <w:t xml:space="preserve">Health</w:t>
              </w:r>
            </w:hyperlink>
            <w:r>
              <w:rPr>
                <w:rStyle w:val="row-content"/>
                <w:color w:val="244061"/>
              </w:rPr>
              <w:t xml:space="preserve">, Standard 04/06/2004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Laboratory standard for the value of creatine kinase myocardial band (CK-MB) isoenzyme that is the upper boundary of the normal reference range.</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cf23ecb79d5a45dc">
              <w:r>
                <w:rPr>
                  <w:rStyle w:val="Hyperlink"/>
                </w:rPr>
                <w:t xml:space="preserve">Laboratory standard</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acknowledged measure of comparison of a laboratory test result for the specified laboratory. The measure of comparison can vary between laboratories.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b2d7e392443e4f47">
              <w:r>
                <w:rPr>
                  <w:rStyle w:val="Hyperlink"/>
                </w:rPr>
                <w:t xml:space="preserve">Service/care provider</w:t>
              </w:r>
            </w:hyperlink>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b566210136c24afe">
              <w:r>
                <w:rPr>
                  <w:rStyle w:val="Hyperlink"/>
                </w:rPr>
                <w:t xml:space="preserve">Upper limit of normal range for creatine kinase myocardial band isoenzyme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value of creatine kinase myocardial band (CK-MB) isoenzyme that is the upper boundary of the normal reference range.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8c364c16b5be46b5">
              <w:r>
                <w:rPr>
                  <w:rStyle w:val="Hyperlink"/>
                </w:rPr>
                <w:t xml:space="preserve">Organisational characteristics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Acute coronary syndrome data working group</w:t>
            </w:r>
            <w:r>
              <w:br/>
            </w:r>
          </w:p>
        </w:tc>
      </w:tr>
    </w:tbl>
    <w:p>
      <w:r>
        <w:br/>
      </w:r>
    </w:p>
    <w:p>
      <w:pPr>
        <w:pStyle w:val="underlinedHeading2"/>
        <w:pBdr>
          <w:bottom w:val="single"/>
        </w:pBdr>
      </w:pPr>
      <w:r>
        <w:t xml:space="preserve">Data element concept attributes</w:t>
      </w:r>
    </w:p>
    <w:p>
      <w:pPr>
        <w:pStyle w:val="Heading3"/>
      </w:pPr>
      <w:r>
        <w:t xml:space="preserve">Relational attributes</w:t>
      </w:r>
    </w:p>
    <w:p>
      <w:r>
        <w:br/>
      </w:r>
    </w:p>
    <w:tbl>
      <w:tblPr>
        <w:tblStyle w:val="TableGrid"/>
        <w:tblW w:w="0" w:type="auto"/>
      </w:tblPr>
    </w:tbl>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8b2bdac6260c445c">
              <w:r>
                <w:rPr>
                  <w:rStyle w:val="Hyperlink"/>
                </w:rPr>
                <w:t xml:space="preserve">Laboratory standard—upper limit of normal range for creatine kinase myocardial band isoenzyme, index code X[XXX]</w:t>
              </w:r>
            </w:hyperlink>
          </w:p>
          <w:p>
            <w:pPr>
              <w:pStyle w:val="registration-status"/>
              <w:spacing w:before="0" w:after="0"/>
            </w:pPr>
            <w:hyperlink w:history="true" r:id="R5a863c0ee6e64575">
              <w:r>
                <w:rPr>
                  <w:rStyle w:val="Hyperlink"/>
                  <w:color w:val="244061"/>
                </w:rPr>
                <w:t xml:space="preserve">Health</w:t>
              </w:r>
            </w:hyperlink>
            <w:r>
              <w:rPr>
                <w:rStyle w:val="row-content"/>
                <w:color w:val="244061"/>
              </w:rPr>
              <w:t xml:space="preserve">, Standard 04/06/2004</w:t>
            </w:r>
          </w:p>
          <w:p>
            <w:r>
              <w:br/>
            </w:r>
            <w:hyperlink w:history="true" r:id="R866e99e8d6e84cc0">
              <w:r>
                <w:rPr>
                  <w:rStyle w:val="Hyperlink"/>
                </w:rPr>
                <w:t xml:space="preserve">Laboratory standard—upper limit of normal range for creatine kinase myocardial band isoenzyme, percentage N[NNN]</w:t>
              </w:r>
            </w:hyperlink>
          </w:p>
          <w:p>
            <w:pPr>
              <w:pStyle w:val="registration-status"/>
              <w:spacing w:before="0" w:after="0"/>
            </w:pPr>
            <w:hyperlink w:history="true" r:id="Rd887ae61c92f4c46">
              <w:r>
                <w:rPr>
                  <w:rStyle w:val="Hyperlink"/>
                  <w:color w:val="244061"/>
                </w:rPr>
                <w:t xml:space="preserve">Health</w:t>
              </w:r>
            </w:hyperlink>
            <w:r>
              <w:rPr>
                <w:rStyle w:val="row-content"/>
                <w:color w:val="244061"/>
              </w:rPr>
              <w:t xml:space="preserve">, Standard 04/06/2004</w:t>
            </w:r>
          </w:p>
          <w:p>
            <w:r>
              <w:br/>
            </w:r>
            <w:hyperlink w:history="true" r:id="R115ca90d293b429b">
              <w:r>
                <w:rPr>
                  <w:rStyle w:val="Hyperlink"/>
                </w:rPr>
                <w:t xml:space="preserve">Laboratory standard—upper limit of normal range for creatine kinase myocardial band isoenzyme, total international units N[NNN]</w:t>
              </w:r>
            </w:hyperlink>
          </w:p>
          <w:p>
            <w:pPr>
              <w:pStyle w:val="registration-status"/>
              <w:spacing w:before="0" w:after="0"/>
            </w:pPr>
            <w:hyperlink w:history="true" r:id="R1996544a83364277">
              <w:r>
                <w:rPr>
                  <w:rStyle w:val="Hyperlink"/>
                  <w:color w:val="244061"/>
                </w:rPr>
                <w:t xml:space="preserve">Health</w:t>
              </w:r>
            </w:hyperlink>
            <w:r>
              <w:rPr>
                <w:rStyle w:val="row-content"/>
                <w:color w:val="244061"/>
              </w:rPr>
              <w:t xml:space="preserve">, Superseded 01/10/2008</w:t>
            </w:r>
          </w:p>
          <w:p>
            <w:r>
              <w:br/>
            </w:r>
            <w:hyperlink w:history="true" r:id="Racfab9979b144318">
              <w:r>
                <w:rPr>
                  <w:rStyle w:val="Hyperlink"/>
                </w:rPr>
                <w:t xml:space="preserve">Laboratory standard—upper limit of normal range for creatine kinase myocardial band isoenzyme, total kCat per litre N[NNN]</w:t>
              </w:r>
            </w:hyperlink>
          </w:p>
          <w:p>
            <w:pPr>
              <w:pStyle w:val="registration-status"/>
              <w:spacing w:before="0" w:after="0"/>
            </w:pPr>
            <w:hyperlink w:history="true" r:id="Rf90d2b0b91154af2">
              <w:r>
                <w:rPr>
                  <w:rStyle w:val="Hyperlink"/>
                  <w:color w:val="244061"/>
                </w:rPr>
                <w:t xml:space="preserve">Health</w:t>
              </w:r>
            </w:hyperlink>
            <w:r>
              <w:rPr>
                <w:rStyle w:val="row-content"/>
                <w:color w:val="244061"/>
              </w:rPr>
              <w:t xml:space="preserve">, Standard 04/06/2004</w:t>
            </w:r>
          </w:p>
          <w:p>
            <w:r>
              <w:br/>
            </w:r>
            <w:hyperlink w:history="true" r:id="Re5cf025c3d9a4b17">
              <w:r>
                <w:rPr>
                  <w:rStyle w:val="Hyperlink"/>
                </w:rPr>
                <w:t xml:space="preserve">Laboratory standard—upper limit of normal range for creatine kinase myocardial band isoenzyme, total micrograms per litre N[NNN]</w:t>
              </w:r>
            </w:hyperlink>
          </w:p>
          <w:p>
            <w:pPr>
              <w:pStyle w:val="registration-status"/>
              <w:spacing w:before="0" w:after="0"/>
            </w:pPr>
            <w:hyperlink w:history="true" r:id="R71ef890d3e9c4760">
              <w:r>
                <w:rPr>
                  <w:rStyle w:val="Hyperlink"/>
                  <w:color w:val="244061"/>
                </w:rPr>
                <w:t xml:space="preserve">Health</w:t>
              </w:r>
            </w:hyperlink>
            <w:r>
              <w:rPr>
                <w:rStyle w:val="row-content"/>
                <w:color w:val="244061"/>
              </w:rPr>
              <w:t xml:space="preserve">, Standard 01/10/2008</w:t>
            </w:r>
          </w:p>
          <w:p>
            <w:r>
              <w:br/>
            </w:r>
            <w:hyperlink w:history="true" r:id="R87c2a484867649a5">
              <w:r>
                <w:rPr>
                  <w:rStyle w:val="Hyperlink"/>
                </w:rPr>
                <w:t xml:space="preserve">Laboratory standard—upper limit of normal range for creatine kinase myocardial band isoenzyme, total micrograms per litre N[NNN]</w:t>
              </w:r>
            </w:hyperlink>
          </w:p>
          <w:p>
            <w:pPr>
              <w:pStyle w:val="registration-status"/>
              <w:spacing w:before="0" w:after="0"/>
            </w:pPr>
            <w:hyperlink w:history="true" r:id="Rd1112cf8726f4eef">
              <w:r>
                <w:rPr>
                  <w:rStyle w:val="Hyperlink"/>
                  <w:color w:val="244061"/>
                </w:rPr>
                <w:t xml:space="preserve">Health</w:t>
              </w:r>
            </w:hyperlink>
            <w:r>
              <w:rPr>
                <w:rStyle w:val="row-content"/>
                <w:color w:val="244061"/>
              </w:rPr>
              <w:t xml:space="preserve">, Superseded 01/10/2008</w:t>
            </w:r>
          </w:p>
          <w:p>
            <w:r>
              <w:br/>
            </w:r>
            <w:hyperlink w:history="true" r:id="R24450528fb73443f">
              <w:r>
                <w:rPr>
                  <w:rStyle w:val="Hyperlink"/>
                </w:rPr>
                <w:t xml:space="preserve">Laboratory standard—upper limit of normal range for creatine kinase myocardial band isoenzyme, total nanograms per decilitre N[NNN]</w:t>
              </w:r>
            </w:hyperlink>
          </w:p>
          <w:p>
            <w:pPr>
              <w:pStyle w:val="registration-status"/>
              <w:spacing w:before="0" w:after="0"/>
            </w:pPr>
            <w:hyperlink w:history="true" r:id="R909b3d312c7f4c0a">
              <w:r>
                <w:rPr>
                  <w:rStyle w:val="Hyperlink"/>
                  <w:color w:val="244061"/>
                </w:rPr>
                <w:t xml:space="preserve">Health</w:t>
              </w:r>
            </w:hyperlink>
            <w:r>
              <w:rPr>
                <w:rStyle w:val="row-content"/>
                <w:color w:val="244061"/>
              </w:rPr>
              <w:t xml:space="preserve">, Standard 04/06/2004</w:t>
            </w:r>
          </w:p>
          <w:p>
            <w:r>
              <w:br/>
            </w:r>
            <w:hyperlink w:history="true" r:id="Ra33e05f5ec6b47c8">
              <w:r>
                <w:rPr>
                  <w:rStyle w:val="Hyperlink"/>
                </w:rPr>
                <w:t xml:space="preserve">Laboratory standard—upper limit of normal range for creatine kinase myocardial band isoenzyme, total units per litre N[NNN]</w:t>
              </w:r>
            </w:hyperlink>
          </w:p>
          <w:p>
            <w:pPr>
              <w:pStyle w:val="registration-status"/>
              <w:spacing w:before="0" w:after="0"/>
            </w:pPr>
            <w:hyperlink w:history="true" r:id="R28009f4472fd43be">
              <w:r>
                <w:rPr>
                  <w:rStyle w:val="Hyperlink"/>
                  <w:color w:val="244061"/>
                </w:rPr>
                <w:t xml:space="preserve">Health</w:t>
              </w:r>
            </w:hyperlink>
            <w:r>
              <w:rPr>
                <w:rStyle w:val="row-content"/>
                <w:color w:val="244061"/>
              </w:rPr>
              <w:t xml:space="preserve">, Standard 01/10/2008</w:t>
            </w:r>
          </w:p>
          <w:p>
            <w:r>
              <w:br/>
            </w:r>
          </w:p>
        </w:tc>
      </w:tr>
    </w:tbl>
    <w:p>
      <w:r>
        <w:br/>
      </w:r>
      <w:r>
        <w:br/>
      </w:r>
    </w:p>
    <w:sectPr>
      <w:footerReference xmlns:r="http://schemas.openxmlformats.org/officeDocument/2006/relationships" w:type="default" r:id="R6db685ae9aa5408c"/>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284929</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8d372686a7304f17"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6db685ae9aa5408c" /><Relationship Type="http://schemas.openxmlformats.org/officeDocument/2006/relationships/header" Target="/word/header1.xml" Id="R2fc4c1c0bf1d4a38" /><Relationship Type="http://schemas.openxmlformats.org/officeDocument/2006/relationships/settings" Target="/word/settings.xml" Id="R8d9ba5a6cf5b474e" /><Relationship Type="http://schemas.openxmlformats.org/officeDocument/2006/relationships/styles" Target="/word/styles.xml" Id="Re94c4bccb79240b0" /><Relationship Type="http://schemas.openxmlformats.org/officeDocument/2006/relationships/hyperlink" Target="https://meteor.aihw.gov.au/RegistrationAuthority/12" TargetMode="External" Id="Rf767f38bac604644" /><Relationship Type="http://schemas.openxmlformats.org/officeDocument/2006/relationships/hyperlink" Target="https://meteor.aihw.gov.au/content/310463" TargetMode="External" Id="Rcf23ecb79d5a45dc" /><Relationship Type="http://schemas.openxmlformats.org/officeDocument/2006/relationships/hyperlink" Target="https://meteor.aihw.gov.au/content/281114" TargetMode="External" Id="Rb2d7e392443e4f47" /><Relationship Type="http://schemas.openxmlformats.org/officeDocument/2006/relationships/hyperlink" Target="https://meteor.aihw.gov.au/content/284925" TargetMode="External" Id="Rb566210136c24afe" /><Relationship Type="http://schemas.openxmlformats.org/officeDocument/2006/relationships/hyperlink" Target="https://meteor.aihw.gov.au/content/274656" TargetMode="External" Id="R8c364c16b5be46b5" /><Relationship Type="http://schemas.openxmlformats.org/officeDocument/2006/relationships/hyperlink" Target="https://meteor.aihw.gov.au/content/284931" TargetMode="External" Id="R8b2bdac6260c445c" /><Relationship Type="http://schemas.openxmlformats.org/officeDocument/2006/relationships/hyperlink" Target="https://meteor.aihw.gov.au/RegistrationAuthority/12" TargetMode="External" Id="R5a863c0ee6e64575" /><Relationship Type="http://schemas.openxmlformats.org/officeDocument/2006/relationships/hyperlink" Target="https://meteor.aihw.gov.au/content/284961" TargetMode="External" Id="R866e99e8d6e84cc0" /><Relationship Type="http://schemas.openxmlformats.org/officeDocument/2006/relationships/hyperlink" Target="https://meteor.aihw.gov.au/RegistrationAuthority/12" TargetMode="External" Id="Rd887ae61c92f4c46" /><Relationship Type="http://schemas.openxmlformats.org/officeDocument/2006/relationships/hyperlink" Target="https://meteor.aihw.gov.au/content/284959" TargetMode="External" Id="R115ca90d293b429b" /><Relationship Type="http://schemas.openxmlformats.org/officeDocument/2006/relationships/hyperlink" Target="https://meteor.aihw.gov.au/RegistrationAuthority/12" TargetMode="External" Id="R1996544a83364277" /><Relationship Type="http://schemas.openxmlformats.org/officeDocument/2006/relationships/hyperlink" Target="https://meteor.aihw.gov.au/content/284963" TargetMode="External" Id="Racfab9979b144318" /><Relationship Type="http://schemas.openxmlformats.org/officeDocument/2006/relationships/hyperlink" Target="https://meteor.aihw.gov.au/RegistrationAuthority/12" TargetMode="External" Id="Rf90d2b0b91154af2" /><Relationship Type="http://schemas.openxmlformats.org/officeDocument/2006/relationships/hyperlink" Target="https://meteor.aihw.gov.au/content/359287" TargetMode="External" Id="Re5cf025c3d9a4b17" /><Relationship Type="http://schemas.openxmlformats.org/officeDocument/2006/relationships/hyperlink" Target="https://meteor.aihw.gov.au/RegistrationAuthority/12" TargetMode="External" Id="R71ef890d3e9c4760" /><Relationship Type="http://schemas.openxmlformats.org/officeDocument/2006/relationships/hyperlink" Target="https://meteor.aihw.gov.au/content/284965" TargetMode="External" Id="R87c2a484867649a5" /><Relationship Type="http://schemas.openxmlformats.org/officeDocument/2006/relationships/hyperlink" Target="https://meteor.aihw.gov.au/RegistrationAuthority/12" TargetMode="External" Id="Rd1112cf8726f4eef" /><Relationship Type="http://schemas.openxmlformats.org/officeDocument/2006/relationships/hyperlink" Target="https://meteor.aihw.gov.au/content/285957" TargetMode="External" Id="R24450528fb73443f" /><Relationship Type="http://schemas.openxmlformats.org/officeDocument/2006/relationships/hyperlink" Target="https://meteor.aihw.gov.au/RegistrationAuthority/12" TargetMode="External" Id="R909b3d312c7f4c0a" /><Relationship Type="http://schemas.openxmlformats.org/officeDocument/2006/relationships/hyperlink" Target="https://meteor.aihw.gov.au/content/356596" TargetMode="External" Id="Ra33e05f5ec6b47c8" /><Relationship Type="http://schemas.openxmlformats.org/officeDocument/2006/relationships/hyperlink" Target="https://meteor.aihw.gov.au/RegistrationAuthority/12" TargetMode="External" Id="R28009f4472fd43be" /></Relationships>
</file>

<file path=word/_rels/header1.xml.rels>&#65279;<?xml version="1.0" encoding="utf-8"?><Relationships xmlns="http://schemas.openxmlformats.org/package/2006/relationships"><Relationship Type="http://schemas.openxmlformats.org/officeDocument/2006/relationships/image" Target="/media/image.png" Id="R8d372686a7304f17" /></Relationships>
</file>