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a39da13ef4d66" /></Relationships>
</file>

<file path=word/document.xml><?xml version="1.0" encoding="utf-8"?>
<w:document xmlns:r="http://schemas.openxmlformats.org/officeDocument/2006/relationships" xmlns:w="http://schemas.openxmlformats.org/wordprocessingml/2006/main">
  <w:body>
    <w:p>
      <w:pPr>
        <w:pStyle w:val="Title"/>
      </w:pPr>
      <w:r>
        <w:t>Person—beta-blocker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Person—beta-blocker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Beta-blocker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554b8c564473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beta-blocker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444262e05c471f">
              <w:r>
                <w:rPr>
                  <w:rStyle w:val="Hyperlink"/>
                </w:rPr>
                <w:t xml:space="preserve">Person—beta-blocker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9f962d3c724fb9">
              <w:r>
                <w:rPr>
                  <w:rStyle w:val="Hyperlink"/>
                </w:rPr>
                <w:t xml:space="preserve">Beta-blocker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allergy or history of intolerance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bradycardia (heart rate less than 50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symptomatic acute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systolic blood pressure of less than 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PR interval greater than 0.24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second and third degree heart block or bifascicular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asthma/airways hyper-reactivity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15 - 29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11a72b2e1744a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bd64d57296f4d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d64d57296f4d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99616c309474a30"/>
                            <a:srcRect/>
                            <a:stretch>
                              <a:fillRect/>
                            </a:stretch>
                          </pic:blipFill>
                          <pic:spPr bwMode="auto">
                            <a:xfrm>
                              <a:off x="0" y="0"/>
                              <a:ext cx="152400" cy="152400"/>
                            </a:xfrm>
                            <a:prstGeom prst="rect">
                              <a:avLst/>
                            </a:prstGeom>
                          </pic:spPr>
                        </pic:pic>
                      </a:graphicData>
                    </a:graphic>
                  </wp:inline>
                </w:drawing>
              </w:r>
              <w:r>
                <w:rPr>
                  <w:rStyle w:val="Hyperlink"/>
                </w:rPr>
                <w:t xml:space="preserve"> Beta-blocker therapy status,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739eafb4e940b1">
              <w:r>
                <w:rPr>
                  <w:rStyle w:val="Hyperlink"/>
                </w:rPr>
                <w:t xml:space="preserve">Acute coronary syndrome (clinical) DSS</w:t>
              </w:r>
            </w:hyperlink>
          </w:p>
          <w:p>
            <w:pPr>
              <w:spacing w:before="0" w:after="0"/>
            </w:pPr>
            <w:r>
              <w:rPr>
                <w:rStyle w:val="row-content"/>
                <w:color w:val="244061"/>
              </w:rPr>
              <w:t xml:space="preserve">       </w:t>
            </w:r>
            <w:hyperlink w:history="true" r:id="Re71b0be3c58d4f7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6232ac8b0f6843cb">
              <w:r>
                <w:rPr>
                  <w:rStyle w:val="Hyperlink"/>
                </w:rPr>
                <w:t xml:space="preserve">Acute coronary syndrome (clinical) DSS</w:t>
              </w:r>
            </w:hyperlink>
          </w:p>
          <w:p>
            <w:pPr>
              <w:spacing w:before="0" w:after="0"/>
            </w:pPr>
            <w:r>
              <w:rPr>
                <w:rStyle w:val="row-content"/>
                <w:color w:val="244061"/>
              </w:rPr>
              <w:t xml:space="preserve">       </w:t>
            </w:r>
            <w:hyperlink w:history="true" r:id="R00789f70916a47c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ef3fd1c6d369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0e69b92b8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fd1c6d3694247" /><Relationship Type="http://schemas.openxmlformats.org/officeDocument/2006/relationships/header" Target="/word/header1.xml" Id="R582a098efed64ff1" /><Relationship Type="http://schemas.openxmlformats.org/officeDocument/2006/relationships/settings" Target="/word/settings.xml" Id="Reaaeda880c074104" /><Relationship Type="http://schemas.openxmlformats.org/officeDocument/2006/relationships/styles" Target="/word/styles.xml" Id="Rc7922b855a304339" /><Relationship Type="http://schemas.openxmlformats.org/officeDocument/2006/relationships/hyperlink" Target="https://meteor.aihw.gov.au/RegistrationAuthority/12" TargetMode="External" Id="Ra5e554b8c564473d" /><Relationship Type="http://schemas.openxmlformats.org/officeDocument/2006/relationships/hyperlink" Target="https://meteor.aihw.gov.au/content/284794" TargetMode="External" Id="R22444262e05c471f" /><Relationship Type="http://schemas.openxmlformats.org/officeDocument/2006/relationships/hyperlink" Target="https://meteor.aihw.gov.au/content/284799" TargetMode="External" Id="R829f962d3c724fb9" /><Relationship Type="http://schemas.openxmlformats.org/officeDocument/2006/relationships/hyperlink" Target="https://meteor.aihw.gov.au/content/312806" TargetMode="External" Id="R9411a72b2e1744a6" /><Relationship Type="http://schemas.openxmlformats.org/officeDocument/2006/relationships/hyperlink" Target="https://meteor.aihw.gov.au/content/274153" TargetMode="External" Id="R1bd64d57296f4df0" /><Relationship Type="http://schemas.openxmlformats.org/officeDocument/2006/relationships/image" Target="/media/image.gif" Id="R499616c309474a30" /><Relationship Type="http://schemas.openxmlformats.org/officeDocument/2006/relationships/hyperlink" Target="https://meteor.aihw.gov.au/content/319741" TargetMode="External" Id="R36739eafb4e940b1" /><Relationship Type="http://schemas.openxmlformats.org/officeDocument/2006/relationships/hyperlink" Target="https://meteor.aihw.gov.au/RegistrationAuthority/12" TargetMode="External" Id="Re71b0be3c58d4f78" /><Relationship Type="http://schemas.openxmlformats.org/officeDocument/2006/relationships/hyperlink" Target="https://meteor.aihw.gov.au/content/285277" TargetMode="External" Id="R6232ac8b0f6843cb" /><Relationship Type="http://schemas.openxmlformats.org/officeDocument/2006/relationships/hyperlink" Target="https://meteor.aihw.gov.au/RegistrationAuthority/12" TargetMode="External" Id="R00789f70916a47c2" /></Relationships>
</file>

<file path=word/_rels/header1.xml.rels>&#65279;<?xml version="1.0" encoding="utf-8"?><Relationships xmlns="http://schemas.openxmlformats.org/package/2006/relationships"><Relationship Type="http://schemas.openxmlformats.org/officeDocument/2006/relationships/image" Target="/media/image.png" Id="R2750e69b92b84eb6" /></Relationships>
</file>