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41e00574643b9" /></Relationships>
</file>

<file path=word/document.xml><?xml version="1.0" encoding="utf-8"?>
<w:document xmlns:r="http://schemas.openxmlformats.org/officeDocument/2006/relationships" xmlns:w="http://schemas.openxmlformats.org/wordprocessingml/2006/main">
  <w:body>
    <w:p>
      <w:pPr>
        <w:pStyle w:val="Title"/>
      </w:pPr>
      <w:r>
        <w:t>Living arrangement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b14d42b954f5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58c0159cefe4d79">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family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Lives with </w:t>
            </w:r>
            <w:hyperlink w:tooltip="Two or more people related by blood, marriage (registered or de facto), adoption, step or fostering who may or may not live together." w:history="true" r:id="R74226dd0eefa4573">
              <w:r>
                <w:rPr>
                  <w:rStyle w:val="Hyperlink"/>
                  <w:b/>
                </w:rPr>
                <w:t xml:space="preserve">family</w:t>
              </w:r>
            </w:hyperlink>
            <w:r>
              <w:rPr>
                <w:rStyle w:val="row-content-rich-text"/>
              </w:rPr>
              <w:t xml:space="preserve">:</w:t>
            </w:r>
          </w:p>
          <w:p>
            <w:pPr>
              <w:spacing w:after="160"/>
            </w:pPr>
            <w:r>
              <w:rPr>
                <w:rStyle w:val="row-content-rich-text"/>
              </w:rPr>
              <w:t xml:space="preserve">If the person's household includes both family and non-family members, the person should be recorded as living with family. 'Living with family' should be considered to include de facto and same sex relationships.</w:t>
            </w:r>
          </w:p>
          <w:p>
            <w:pPr>
              <w:spacing w:after="160"/>
            </w:pPr>
            <w:r>
              <w:rPr>
                <w:rStyle w:val="row-content-rich-text"/>
              </w:rPr>
              <w:t xml:space="preserve">On occasion, difficulties can arise in deciding the living arrangement of a person due to their type of accommodation (e.g. boarding houses, hostels, group homes, retirement villages, residential aged care facilities).</w:t>
            </w:r>
          </w:p>
          <w:p>
            <w:pPr/>
            <w:r>
              <w:rPr>
                <w:rStyle w:val="row-content-rich-text"/>
              </w:rPr>
              <w:t xml:space="preserve">In these circumstances the person should be regarded as living alone, except in those instances in which they are sharing their own private space/room within the premises with a significant other (e.g. partner, sibling, close friend).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ead0baf4f34aec">
              <w:r>
                <w:rPr>
                  <w:rStyle w:val="Hyperlink"/>
                </w:rPr>
                <w:t xml:space="preserve">Person—living arrangement, code N</w:t>
              </w:r>
            </w:hyperlink>
          </w:p>
          <w:p>
            <w:pPr>
              <w:spacing w:before="0" w:after="0"/>
            </w:pPr>
            <w:r>
              <w:rPr>
                <w:rStyle w:val="row-content"/>
                <w:color w:val="244061"/>
              </w:rPr>
              <w:t xml:space="preserve">       </w:t>
            </w:r>
            <w:hyperlink w:history="true" r:id="R1d331f05bd0042d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3e23ac9a3d24de6">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838de935fe6c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ee7d267e3a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de935fe6c4e1a" /><Relationship Type="http://schemas.openxmlformats.org/officeDocument/2006/relationships/header" Target="/word/header1.xml" Id="Rcb9283014fa648d1" /><Relationship Type="http://schemas.openxmlformats.org/officeDocument/2006/relationships/settings" Target="/word/settings.xml" Id="R068633313cea4ec3" /><Relationship Type="http://schemas.openxmlformats.org/officeDocument/2006/relationships/styles" Target="/word/styles.xml" Id="R29c4718430584c09" /><Relationship Type="http://schemas.openxmlformats.org/officeDocument/2006/relationships/hyperlink" Target="https://meteor.aihw.gov.au/RegistrationAuthority/1" TargetMode="External" Id="Rb58b14d42b954f50" /><Relationship Type="http://schemas.openxmlformats.org/officeDocument/2006/relationships/hyperlink" Target="https://meteor.aihw.gov.au/RegistrationAuthority/16" TargetMode="External" Id="R458c0159cefe4d79" /><Relationship Type="http://schemas.openxmlformats.org/officeDocument/2006/relationships/hyperlink" Target="https://meteor.aihw.gov.au/content/351499" TargetMode="External" Id="R74226dd0eefa4573" /><Relationship Type="http://schemas.openxmlformats.org/officeDocument/2006/relationships/hyperlink" Target="https://meteor.aihw.gov.au/content/270385" TargetMode="External" Id="R32ead0baf4f34aec" /><Relationship Type="http://schemas.openxmlformats.org/officeDocument/2006/relationships/hyperlink" Target="https://meteor.aihw.gov.au/RegistrationAuthority/1" TargetMode="External" Id="R1d331f05bd0042d8" /><Relationship Type="http://schemas.openxmlformats.org/officeDocument/2006/relationships/hyperlink" Target="https://meteor.aihw.gov.au/RegistrationAuthority/16" TargetMode="External" Id="R73e23ac9a3d24de6" /></Relationships>
</file>

<file path=word/_rels/header1.xml.rels>&#65279;<?xml version="1.0" encoding="utf-8"?><Relationships xmlns="http://schemas.openxmlformats.org/package/2006/relationships"><Relationship Type="http://schemas.openxmlformats.org/officeDocument/2006/relationships/image" Target="/media/image.png" Id="Rafee7d267e3a4dc7" /></Relationships>
</file>