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2f4d3c67645e5" /></Relationships>
</file>

<file path=word/document.xml><?xml version="1.0" encoding="utf-8"?>
<w:document xmlns:r="http://schemas.openxmlformats.org/officeDocument/2006/relationships" xmlns:w="http://schemas.openxmlformats.org/wordprocessingml/2006/main">
  <w:body>
    <w:p>
      <w:pPr>
        <w:pStyle w:val="Title"/>
      </w:pPr>
      <w:r>
        <w:t>Case management plan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98ffefa474ba5">
              <w:r>
                <w:rPr>
                  <w:rStyle w:val="Hyperlink"/>
                  <w:color w:val="244061"/>
                </w:rPr>
                <w:t xml:space="preserve">Community Services (retired)</w:t>
              </w:r>
            </w:hyperlink>
            <w:r>
              <w:rPr>
                <w:rStyle w:val="row-content"/>
                <w:color w:val="244061"/>
              </w:rPr>
              <w:t xml:space="preserve">, Retired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case management plan.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Plan agreed to by client or advocate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Plan implemented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Not applicable</w:t>
            </w:r>
          </w:p>
          <w:p>
            <w:pPr>
              <w:spacing w:after="160"/>
            </w:pPr>
            <w:r>
              <w:rPr>
                <w:rStyle w:val="row-content-rich-text"/>
              </w:rPr>
              <w:t xml:space="preserve">Case management plans may not be appropriate for all clients, for example, where a client receives supported accommodation for a 24-hour period or less.</w:t>
            </w:r>
          </w:p>
          <w:p>
            <w:pPr>
              <w:spacing w:after="160"/>
            </w:pPr>
            <w:r>
              <w:rPr>
                <w:rStyle w:val="row-content-rich-text"/>
              </w:rPr>
              <w:t xml:space="preserve">CODE 1     Plan developed</w:t>
            </w:r>
          </w:p>
          <w:p>
            <w:pPr>
              <w:spacing w:after="160"/>
            </w:pPr>
            <w:r>
              <w:rPr>
                <w:rStyle w:val="row-content-rich-text"/>
              </w:rPr>
              <w:t xml:space="preserve">The case management plan does not necessarily need to be in operation to record yes; it is whether one has been developed and there is an intention to carry it out.</w:t>
            </w:r>
          </w:p>
          <w:p>
            <w:pPr>
              <w:spacing w:after="160"/>
            </w:pPr>
            <w:r>
              <w:rPr>
                <w:rStyle w:val="row-content-rich-text"/>
              </w:rPr>
              <w:t xml:space="preserve">CODE 2     Plan agreed to by client or advocate</w:t>
            </w:r>
          </w:p>
          <w:p>
            <w:pPr>
              <w:spacing w:after="160"/>
            </w:pPr>
            <w:r>
              <w:rPr>
                <w:rStyle w:val="row-content-rich-text"/>
              </w:rPr>
              <w:t xml:space="preserve">The client or their advocate (such as a parent or partner) agrees to the implementation of the plan. The plan does not need to be implemented to record this code. In many cases of statutory intervention, whilst desirable, client agreement is not essential.</w:t>
            </w:r>
          </w:p>
          <w:p>
            <w:pPr>
              <w:spacing w:after="160"/>
            </w:pPr>
            <w:r>
              <w:rPr>
                <w:rStyle w:val="row-content-rich-text"/>
              </w:rPr>
              <w:t xml:space="preserve">CODE 3     Plan implemented</w:t>
            </w:r>
          </w:p>
          <w:p>
            <w:pPr/>
            <w:r>
              <w:rPr>
                <w:rStyle w:val="row-content-rich-text"/>
              </w:rPr>
              <w:t xml:space="preserve">Some part of the plan must be implemented. That is, the plan must be in operation at the time of recording.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1cf73bf0a64221">
              <w:r>
                <w:rPr>
                  <w:rStyle w:val="Hyperlink"/>
                </w:rPr>
                <w:t xml:space="preserve">Client—case management plan indicator, code N</w:t>
              </w:r>
            </w:hyperlink>
          </w:p>
          <w:p>
            <w:pPr>
              <w:spacing w:before="0" w:after="0"/>
            </w:pPr>
            <w:r>
              <w:rPr>
                <w:rStyle w:val="row-content"/>
                <w:color w:val="244061"/>
              </w:rPr>
              <w:t xml:space="preserve">       </w:t>
            </w:r>
            <w:hyperlink w:history="true" r:id="R8778f6a0688a4841">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7e2185765693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1b83e63133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18576569345ad" /><Relationship Type="http://schemas.openxmlformats.org/officeDocument/2006/relationships/header" Target="/word/header1.xml" Id="R21edc47d43a645d6" /><Relationship Type="http://schemas.openxmlformats.org/officeDocument/2006/relationships/settings" Target="/word/settings.xml" Id="Rf4713fa380d24956" /><Relationship Type="http://schemas.openxmlformats.org/officeDocument/2006/relationships/styles" Target="/word/styles.xml" Id="R6dbb26e036c54b38" /><Relationship Type="http://schemas.openxmlformats.org/officeDocument/2006/relationships/hyperlink" Target="https://meteor.aihw.gov.au/RegistrationAuthority/1" TargetMode="External" Id="Rec898ffefa474ba5" /><Relationship Type="http://schemas.openxmlformats.org/officeDocument/2006/relationships/hyperlink" Target="https://meteor.aihw.gov.au/content/270379" TargetMode="External" Id="Rb01cf73bf0a64221" /><Relationship Type="http://schemas.openxmlformats.org/officeDocument/2006/relationships/hyperlink" Target="https://meteor.aihw.gov.au/RegistrationAuthority/1" TargetMode="External" Id="R8778f6a0688a4841" /></Relationships>
</file>

<file path=word/_rels/header1.xml.rels>&#65279;<?xml version="1.0" encoding="utf-8"?><Relationships xmlns="http://schemas.openxmlformats.org/package/2006/relationships"><Relationship Type="http://schemas.openxmlformats.org/officeDocument/2006/relationships/image" Target="/media/image.png" Id="R0d1b83e631334bb4" /></Relationships>
</file>