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27e879117f4463" /></Relationships>
</file>

<file path=word/document.xml><?xml version="1.0" encoding="utf-8"?>
<w:document xmlns:r="http://schemas.openxmlformats.org/officeDocument/2006/relationships" xmlns:w="http://schemas.openxmlformats.org/wordprocessingml/2006/main">
  <w:body>
    <w:p>
      <w:pPr>
        <w:pStyle w:val="Title"/>
      </w:pPr>
      <w:r>
        <w:t>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954f289eb4fa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889b488b2ddd4156">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d7408678d04903">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f485b0a2a92f48c6">
              <w:r>
                <w:rPr>
                  <w:rStyle w:val="Hyperlink"/>
                  <w:color w:val="244061"/>
                </w:rPr>
                <w:t xml:space="preserve">Housing assistance</w:t>
              </w:r>
            </w:hyperlink>
            <w:r>
              <w:rPr>
                <w:rStyle w:val="row-content"/>
                <w:color w:val="244061"/>
              </w:rPr>
              <w:t xml:space="preserve">, Retired 15/04/2010</w:t>
            </w:r>
          </w:p>
          <w:p>
            <w:r>
              <w:br/>
            </w:r>
          </w:p>
        </w:tc>
      </w:tr>
    </w:tbl>
    <w:p>
      <w:r>
        <w:br/>
      </w:r>
    </w:p>
    <w:sectPr>
      <w:footerReference xmlns:r="http://schemas.openxmlformats.org/officeDocument/2006/relationships" w:type="default" r:id="R748193eb9ba14a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63529fe47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193eb9ba14ae0" /><Relationship Type="http://schemas.openxmlformats.org/officeDocument/2006/relationships/header" Target="/word/header1.xml" Id="R756bf567dacd4dec" /><Relationship Type="http://schemas.openxmlformats.org/officeDocument/2006/relationships/settings" Target="/word/settings.xml" Id="R1b3f9c46e9a049ed" /><Relationship Type="http://schemas.openxmlformats.org/officeDocument/2006/relationships/styles" Target="/word/styles.xml" Id="R593aab4003d345d7" /><Relationship Type="http://schemas.openxmlformats.org/officeDocument/2006/relationships/hyperlink" Target="https://meteor.aihw.gov.au/RegistrationAuthority/11" TargetMode="External" Id="Rf6f954f289eb4fa8" /><Relationship Type="http://schemas.openxmlformats.org/officeDocument/2006/relationships/numbering" Target="/word/numbering.xml" Id="R36b610f832df4497" /><Relationship Type="http://schemas.openxmlformats.org/officeDocument/2006/relationships/hyperlink" Target="http://www.abs.gov.au/Ausstats/abs@.nsf/66f306f503e529a5ca25697e0017661f/68afff8107510ef6ca25697e0018fe49!OpenDocument" TargetMode="External" Id="R889b488b2ddd4156" /><Relationship Type="http://schemas.openxmlformats.org/officeDocument/2006/relationships/hyperlink" Target="https://meteor.aihw.gov.au/content/270380" TargetMode="External" Id="R4ad7408678d04903" /><Relationship Type="http://schemas.openxmlformats.org/officeDocument/2006/relationships/hyperlink" Target="https://meteor.aihw.gov.au/RegistrationAuthority/11" TargetMode="External" Id="Rf485b0a2a92f48c6" /></Relationships>
</file>

<file path=word/_rels/header1.xml.rels>&#65279;<?xml version="1.0" encoding="utf-8"?><Relationships xmlns="http://schemas.openxmlformats.org/package/2006/relationships"><Relationship Type="http://schemas.openxmlformats.org/officeDocument/2006/relationships/image" Target="/media/image.png" Id="Rd2963529fe474899" /></Relationships>
</file>