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2db321b35c4200" /></Relationships>
</file>

<file path=word/document.xml><?xml version="1.0" encoding="utf-8"?>
<w:document xmlns:r="http://schemas.openxmlformats.org/officeDocument/2006/relationships" xmlns:w="http://schemas.openxmlformats.org/wordprocessingml/2006/main">
  <w:body>
    <w:p>
      <w:pPr>
        <w:pStyle w:val="Title"/>
      </w:pPr>
      <w:r>
        <w:t>Health professional role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role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69a08c360d4c4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roles within health professions.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Administrator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Teacher/educator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Researcher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health/health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Occupational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Environmental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Clinician</w:t>
            </w:r>
          </w:p>
          <w:p>
            <w:pPr>
              <w:spacing w:after="160"/>
            </w:pPr>
            <w:r>
              <w:rPr>
                <w:rStyle w:val="row-content-rich-text"/>
              </w:rPr>
              <w:t xml:space="preserve">A clinician is a person mainly involved in the area of clinical practice, i.e. diagnosis, care and treatment, including recommended preventative action, to patients or clients. Clinical practice may involve direct client contact or may be practised indirectly through individual case material (as in radiology and laboratory medicine).</w:t>
            </w:r>
          </w:p>
          <w:p>
            <w:pPr>
              <w:spacing w:after="160"/>
            </w:pPr>
            <w:r>
              <w:rPr>
                <w:rStyle w:val="row-content-rich-text"/>
              </w:rPr>
              <w:t xml:space="preserve">CODE 2     Administrator</w:t>
            </w:r>
          </w:p>
          <w:p>
            <w:pPr>
              <w:spacing w:after="160"/>
            </w:pPr>
            <w:r>
              <w:rPr>
                <w:rStyle w:val="row-content-rich-text"/>
              </w:rPr>
              <w:t xml:space="preserve">An administrator in a health profession is a person whose main job is in an administrative capacity in the profession, e.g. directors of nursing, medical superintendents, medical advisors in government health authorities, health profession union administrators (e.g. Australian Medical Association, Australian Nurses Federation).</w:t>
            </w:r>
          </w:p>
          <w:p>
            <w:pPr>
              <w:spacing w:after="160"/>
            </w:pPr>
            <w:r>
              <w:rPr>
                <w:rStyle w:val="row-content-rich-text"/>
              </w:rPr>
              <w:t xml:space="preserve">CODE 3     Teacher/educator</w:t>
            </w:r>
          </w:p>
          <w:p>
            <w:pPr>
              <w:spacing w:after="160"/>
            </w:pPr>
            <w:r>
              <w:rPr>
                <w:rStyle w:val="row-content-rich-text"/>
              </w:rPr>
              <w:t xml:space="preserve">A teacher/educator in a health profession is a person whose main job is employment by tertiary institutions or health institutions to provide education and training in the profession.</w:t>
            </w:r>
          </w:p>
          <w:p>
            <w:pPr>
              <w:spacing w:after="160"/>
            </w:pPr>
            <w:r>
              <w:rPr>
                <w:rStyle w:val="row-content-rich-text"/>
              </w:rPr>
              <w:t xml:space="preserve">CODE 4     Researcher</w:t>
            </w:r>
          </w:p>
          <w:p>
            <w:pPr>
              <w:spacing w:after="160"/>
            </w:pPr>
            <w:r>
              <w:rPr>
                <w:rStyle w:val="row-content-rich-text"/>
              </w:rPr>
              <w:t xml:space="preserve">A researcher in a health profession is a person whose main job is to conduct research in the field of the profession, especially in the area of clinical activity. Researchers are employed by tertiary institutions, medical research bodies, health institutions, health authorities, drug companies and other bodies.</w:t>
            </w:r>
          </w:p>
          <w:p>
            <w:pPr>
              <w:spacing w:after="160"/>
            </w:pPr>
            <w:r>
              <w:rPr>
                <w:rStyle w:val="row-content-rich-text"/>
              </w:rPr>
              <w:t xml:space="preserve">CODES 5 - 7</w:t>
            </w:r>
          </w:p>
          <w:p>
            <w:pPr>
              <w:spacing w:after="160"/>
            </w:pPr>
            <w:r>
              <w:rPr>
                <w:rStyle w:val="row-content-rich-text"/>
              </w:rPr>
              <w:t xml:space="preserve">CODE 5     Public health/health promotion</w:t>
            </w:r>
          </w:p>
          <w:p>
            <w:pPr>
              <w:spacing w:after="160"/>
            </w:pPr>
            <w:r>
              <w:rPr>
                <w:rStyle w:val="row-content-rich-text"/>
              </w:rPr>
              <w:t xml:space="preserve">CODE 6     Occupational health</w:t>
            </w:r>
          </w:p>
          <w:p>
            <w:pPr>
              <w:spacing w:after="160"/>
            </w:pPr>
            <w:r>
              <w:rPr>
                <w:rStyle w:val="row-content-rich-text"/>
              </w:rPr>
              <w:t xml:space="preserve">CODE 7     Environmental health</w:t>
            </w:r>
          </w:p>
          <w:p>
            <w:pPr/>
            <w:r>
              <w:rPr>
                <w:rStyle w:val="row-content-rich-text"/>
              </w:rPr>
              <w:t xml:space="preserve">Public health/health promotion, occupational health and environmental health are specialties in medicine, and fields of practice for some other health professions. They are public health rather than clinical practice, and hence are excluded from clinical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eeacf4c2d64df9">
              <w:r>
                <w:rPr>
                  <w:rStyle w:val="Hyperlink"/>
                </w:rPr>
                <w:t xml:space="preserve">Principal role in health profession code N</w:t>
              </w:r>
            </w:hyperlink>
          </w:p>
          <w:p>
            <w:pPr>
              <w:pStyle w:val="registration-status"/>
              <w:spacing w:before="0" w:after="0"/>
            </w:pPr>
            <w:hyperlink w:history="true" r:id="Ra6c03f45b14e45c6">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966c492eee543b5">
              <w:r>
                <w:rPr>
                  <w:rStyle w:val="Hyperlink"/>
                </w:rPr>
                <w:t xml:space="preserve">Health professional—principal role, code N</w:t>
              </w:r>
            </w:hyperlink>
          </w:p>
          <w:p>
            <w:pPr>
              <w:pStyle w:val="registration-status"/>
              <w:spacing w:before="0" w:after="0"/>
            </w:pPr>
            <w:hyperlink w:history="true" r:id="Rd18c7548e9074d39">
              <w:r>
                <w:rPr>
                  <w:rStyle w:val="Hyperlink"/>
                  <w:color w:val="244061"/>
                </w:rPr>
                <w:t xml:space="preserve">Health</w:t>
              </w:r>
            </w:hyperlink>
            <w:r>
              <w:rPr>
                <w:rStyle w:val="row-content"/>
                <w:color w:val="244061"/>
              </w:rPr>
              <w:t xml:space="preserve">, Superseded 10/12/2009</w:t>
            </w:r>
          </w:p>
          <w:p>
            <w:r>
              <w:br/>
            </w:r>
          </w:p>
        </w:tc>
      </w:tr>
    </w:tbl>
    <w:p>
      <w:r>
        <w:br/>
      </w:r>
    </w:p>
    <w:sectPr>
      <w:footerReference xmlns:r="http://schemas.openxmlformats.org/officeDocument/2006/relationships" w:type="default" r:id="R8fe5c7d703ca4c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816d77a45445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e5c7d703ca4cbc" /><Relationship Type="http://schemas.openxmlformats.org/officeDocument/2006/relationships/header" Target="/word/header1.xml" Id="Rc9ef8ec8322d44f2" /><Relationship Type="http://schemas.openxmlformats.org/officeDocument/2006/relationships/settings" Target="/word/settings.xml" Id="Ree3a0f55fa784199" /><Relationship Type="http://schemas.openxmlformats.org/officeDocument/2006/relationships/styles" Target="/word/styles.xml" Id="Rc1cb9be1dfaa4c95" /><Relationship Type="http://schemas.openxmlformats.org/officeDocument/2006/relationships/hyperlink" Target="https://meteor.aihw.gov.au/RegistrationAuthority/12" TargetMode="External" Id="R3469a08c360d4c42" /><Relationship Type="http://schemas.openxmlformats.org/officeDocument/2006/relationships/hyperlink" Target="https://meteor.aihw.gov.au/content/375551" TargetMode="External" Id="R5aeeacf4c2d64df9" /><Relationship Type="http://schemas.openxmlformats.org/officeDocument/2006/relationships/hyperlink" Target="https://meteor.aihw.gov.au/RegistrationAuthority/12" TargetMode="External" Id="Ra6c03f45b14e45c6" /><Relationship Type="http://schemas.openxmlformats.org/officeDocument/2006/relationships/hyperlink" Target="https://meteor.aihw.gov.au/content/270145" TargetMode="External" Id="Rd966c492eee543b5" /><Relationship Type="http://schemas.openxmlformats.org/officeDocument/2006/relationships/hyperlink" Target="https://meteor.aihw.gov.au/RegistrationAuthority/12" TargetMode="External" Id="Rd18c7548e9074d39" /></Relationships>
</file>

<file path=word/_rels/header1.xml.rels>&#65279;<?xml version="1.0" encoding="utf-8"?><Relationships xmlns="http://schemas.openxmlformats.org/package/2006/relationships"><Relationship Type="http://schemas.openxmlformats.org/officeDocument/2006/relationships/image" Target="/media/image.png" Id="R8a816d77a4544500" /></Relationships>
</file>