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0e592e4d0f413d"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(endoscopy and related procedures), total 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(endoscopy and related procedures),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sessions—endoscopy and related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endoscopy and related procedures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96eba6d2c94ee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sessions to non-admitted patients in the endoscopy and related procedures functional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4899a1c76c4acd">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b15f974aa17404d">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all occasions of endoscopy and related procedures provided as group sessions to non-admitted patients.</w:t>
            </w:r>
          </w:p>
          <w:p>
            <w:pPr>
              <w:spacing w:after="160"/>
            </w:pPr>
            <w:r>
              <w:rPr>
                <w:rStyle w:val="row-content-rich-text"/>
              </w:rPr>
              <w:t xml:space="preserve">Endoscopy and related procedures include:</w:t>
            </w:r>
          </w:p>
          <w:p>
            <w:pPr>
              <w:pStyle w:val="ListParagraph"/>
              <w:numPr>
                <w:ilvl w:val="0"/>
                <w:numId w:val="2"/>
              </w:numPr>
            </w:pPr>
            <w:r>
              <w:rPr>
                <w:rStyle w:val="row-content-rich-text"/>
              </w:rPr>
              <w:t xml:space="preserve">cystoscopy</w:t>
            </w:r>
          </w:p>
          <w:p>
            <w:pPr>
              <w:pStyle w:val="ListParagraph"/>
              <w:numPr>
                <w:ilvl w:val="0"/>
                <w:numId w:val="2"/>
              </w:numPr>
            </w:pPr>
            <w:r>
              <w:rPr>
                <w:rStyle w:val="row-content-rich-text"/>
              </w:rPr>
              <w:t xml:space="preserve">gastroscopy</w:t>
            </w:r>
          </w:p>
          <w:p>
            <w:pPr>
              <w:pStyle w:val="ListParagraph"/>
              <w:numPr>
                <w:ilvl w:val="0"/>
                <w:numId w:val="2"/>
              </w:numPr>
            </w:pPr>
            <w:r>
              <w:rPr>
                <w:rStyle w:val="row-content-rich-text"/>
              </w:rPr>
              <w:t xml:space="preserve">oesophagoscopy</w:t>
            </w:r>
          </w:p>
          <w:p>
            <w:pPr>
              <w:pStyle w:val="ListParagraph"/>
              <w:numPr>
                <w:ilvl w:val="0"/>
                <w:numId w:val="2"/>
              </w:numPr>
            </w:pPr>
            <w:r>
              <w:rPr>
                <w:rStyle w:val="row-content-rich-text"/>
              </w:rPr>
              <w:t xml:space="preserve">duodenoscopy</w:t>
            </w:r>
          </w:p>
          <w:p>
            <w:pPr>
              <w:pStyle w:val="ListParagraph"/>
              <w:numPr>
                <w:ilvl w:val="0"/>
                <w:numId w:val="2"/>
              </w:numPr>
            </w:pPr>
            <w:r>
              <w:rPr>
                <w:rStyle w:val="row-content-rich-text"/>
              </w:rPr>
              <w:t xml:space="preserve">colonoscopy</w:t>
            </w:r>
          </w:p>
          <w:p>
            <w:pPr>
              <w:pStyle w:val="ListParagraph"/>
              <w:numPr>
                <w:ilvl w:val="0"/>
                <w:numId w:val="2"/>
              </w:numPr>
            </w:pPr>
            <w:r>
              <w:rPr>
                <w:rStyle w:val="row-content-rich-text"/>
              </w:rPr>
              <w:t xml:space="preserve">bronchoscopy</w:t>
            </w:r>
          </w:p>
          <w:p>
            <w:pPr>
              <w:pStyle w:val="ListParagraph"/>
              <w:numPr>
                <w:ilvl w:val="0"/>
                <w:numId w:val="2"/>
              </w:numPr>
            </w:pPr>
            <w:r>
              <w:rPr>
                <w:rStyle w:val="row-content-rich-text"/>
              </w:rPr>
              <w:t xml:space="preserve">laryngoscopy.</w:t>
            </w:r>
          </w:p>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a686f99cc2b4cf2">
              <w:r>
                <w:drawing>
                  <wp:inline xmlns:wp="http://schemas.openxmlformats.org/drawingml/2006/wordprocessingDrawing" distT="0" distB="0" distL="0" distR="0">
                    <wp:extent cx="152400" cy="152400"/>
                    <wp:effectExtent l="19050" t="0" r="0" b="0"/>
                    <wp:docPr id="2" name="Picture 2" descr="">
                      <a:hlinkClick xmlns:a="http://schemas.openxmlformats.org/drawingml/2006/main" r:id="Rba686f99cc2b4cf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042f1ea19c34346"/>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3ee78a78fe6e4a22">
              <w:r>
                <w:drawing>
                  <wp:inline xmlns:wp="http://schemas.openxmlformats.org/drawingml/2006/wordprocessingDrawing" distT="0" distB="0" distL="0" distR="0">
                    <wp:extent cx="152400" cy="152400"/>
                    <wp:effectExtent l="19050" t="0" r="0" b="0"/>
                    <wp:docPr id="3" name="Picture 3" descr="">
                      <a:hlinkClick xmlns:a="http://schemas.openxmlformats.org/drawingml/2006/main" r:id="R3ee78a78fe6e4a2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529fbf64322641c4"/>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64f168e30e4ce0">
              <w:r>
                <w:rPr>
                  <w:rStyle w:val="Hyperlink"/>
                </w:rPr>
                <w:t xml:space="preserve">Public hospital establishments NMDS</w:t>
              </w:r>
            </w:hyperlink>
          </w:p>
          <w:p>
            <w:pPr>
              <w:pStyle w:val="registration-status"/>
              <w:spacing w:before="0" w:after="0"/>
            </w:pPr>
            <w:hyperlink w:history="true" r:id="Ref8de579a6aa460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0210c11521b497d">
              <w:r>
                <w:rPr>
                  <w:rStyle w:val="Hyperlink"/>
                </w:rPr>
                <w:t xml:space="preserve">Public hospital establishments NMDS</w:t>
              </w:r>
            </w:hyperlink>
          </w:p>
          <w:p>
            <w:pPr>
              <w:pStyle w:val="registration-status"/>
              <w:spacing w:before="0" w:after="0"/>
            </w:pPr>
            <w:hyperlink w:history="true" r:id="Rd4bc8f82915645d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16e00ad991a40f1">
              <w:r>
                <w:rPr>
                  <w:rStyle w:val="Hyperlink"/>
                </w:rPr>
                <w:t xml:space="preserve">Public hospital establishments NMDS 2007-08</w:t>
              </w:r>
            </w:hyperlink>
          </w:p>
          <w:p>
            <w:pPr>
              <w:pStyle w:val="registration-status"/>
              <w:spacing w:before="0" w:after="0"/>
            </w:pPr>
            <w:hyperlink w:history="true" r:id="R7a6fbfd48aae44f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9d7639f8f524722">
              <w:r>
                <w:rPr>
                  <w:rStyle w:val="Hyperlink"/>
                </w:rPr>
                <w:t xml:space="preserve">Public hospital establishments NMDS 2008-09</w:t>
              </w:r>
            </w:hyperlink>
          </w:p>
          <w:p>
            <w:pPr>
              <w:pStyle w:val="registration-status"/>
              <w:spacing w:before="0" w:after="0"/>
            </w:pPr>
            <w:hyperlink w:history="true" r:id="Ra0b6a1ee41ed4d4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9c78deea00e4526">
              <w:r>
                <w:rPr>
                  <w:rStyle w:val="Hyperlink"/>
                </w:rPr>
                <w:t xml:space="preserve">Public hospital establishments NMDS 2009-10</w:t>
              </w:r>
            </w:hyperlink>
          </w:p>
          <w:p>
            <w:pPr>
              <w:pStyle w:val="registration-status"/>
              <w:spacing w:before="0" w:after="0"/>
            </w:pPr>
            <w:hyperlink w:history="true" r:id="R18094a5c6e3e497d">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0bb17ad043ef434d">
              <w:r>
                <w:rPr>
                  <w:rStyle w:val="Hyperlink"/>
                </w:rPr>
                <w:t xml:space="preserve">Public hospital establishments NMDS 2010-11</w:t>
              </w:r>
            </w:hyperlink>
          </w:p>
          <w:p>
            <w:pPr>
              <w:pStyle w:val="registration-status"/>
              <w:spacing w:before="0" w:after="0"/>
            </w:pPr>
            <w:hyperlink w:history="true" r:id="Rf6ebd98430074e45">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74b8b8323a8491f">
              <w:r>
                <w:rPr>
                  <w:rStyle w:val="Hyperlink"/>
                </w:rPr>
                <w:t xml:space="preserve">Public hospital establishments NMDS 2011-12</w:t>
              </w:r>
            </w:hyperlink>
          </w:p>
          <w:p>
            <w:pPr>
              <w:pStyle w:val="registration-status"/>
              <w:spacing w:before="0" w:after="0"/>
            </w:pPr>
            <w:hyperlink w:history="true" r:id="Rb7e9b9fc9c85470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31cba25289d4e4d">
              <w:r>
                <w:rPr>
                  <w:rStyle w:val="Hyperlink"/>
                </w:rPr>
                <w:t xml:space="preserve">Public hospital establishments NMDS 2012-13</w:t>
              </w:r>
            </w:hyperlink>
          </w:p>
          <w:p>
            <w:pPr>
              <w:pStyle w:val="registration-status"/>
              <w:spacing w:before="0" w:after="0"/>
            </w:pPr>
            <w:hyperlink w:history="true" r:id="R33017a68b87d4b1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1a7e43b0ce64503">
              <w:r>
                <w:rPr>
                  <w:rStyle w:val="Hyperlink"/>
                </w:rPr>
                <w:t xml:space="preserve">Public hospital establishments NMDS 2013-14</w:t>
              </w:r>
            </w:hyperlink>
          </w:p>
          <w:p>
            <w:pPr>
              <w:pStyle w:val="registration-status"/>
              <w:spacing w:before="0" w:after="0"/>
            </w:pPr>
            <w:hyperlink w:history="true" r:id="Rc145b3efa55e483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da905ad7ea84f71">
              <w:r>
                <w:rPr>
                  <w:rStyle w:val="Hyperlink"/>
                </w:rPr>
                <w:t xml:space="preserve">National Healthcare Agreement: P46-Rates of services: Outpatient occasions of service, 2010</w:t>
              </w:r>
            </w:hyperlink>
          </w:p>
          <w:p>
            <w:pPr>
              <w:pStyle w:val="registration-status"/>
              <w:spacing w:before="0" w:after="0"/>
            </w:pPr>
            <w:hyperlink w:history="true" r:id="R510bb9fd4e354108">
              <w:r>
                <w:rPr>
                  <w:rStyle w:val="Hyperlink"/>
                  <w:color w:val="244061"/>
                </w:rPr>
                <w:t xml:space="preserve">Health</w:t>
              </w:r>
            </w:hyperlink>
            <w:r>
              <w:rPr>
                <w:rStyle w:val="row-content"/>
                <w:color w:val="244061"/>
              </w:rPr>
              <w:t xml:space="preserve">, Superseded 08/06/2011</w:t>
            </w:r>
          </w:p>
          <w:p>
            <w:r>
              <w:br/>
            </w:r>
            <w:r>
              <w:rPr>
                <w:rStyle w:val="row-content"/>
                <w:b/>
              </w:rPr>
              <w:t xml:space="preserve">Used as Disaggregation</w:t>
            </w:r>
            <w:r>
              <w:br/>
            </w:r>
            <w:hyperlink w:history="true" r:id="R4aafe23f8a1c4243">
              <w:r>
                <w:rPr>
                  <w:rStyle w:val="Hyperlink"/>
                </w:rPr>
                <w:t xml:space="preserve">National Healthcare Agreement: P46-Rates of services: Outpatient occasions of service, 2010</w:t>
              </w:r>
            </w:hyperlink>
          </w:p>
          <w:p>
            <w:pPr>
              <w:pStyle w:val="registration-status"/>
              <w:spacing w:before="0" w:after="0"/>
            </w:pPr>
            <w:hyperlink w:history="true" r:id="Ra4008c8d43b24ed8">
              <w:r>
                <w:rPr>
                  <w:rStyle w:val="Hyperlink"/>
                  <w:color w:val="244061"/>
                </w:rPr>
                <w:t xml:space="preserve">Health</w:t>
              </w:r>
            </w:hyperlink>
            <w:r>
              <w:rPr>
                <w:rStyle w:val="row-content"/>
                <w:color w:val="244061"/>
              </w:rPr>
              <w:t xml:space="preserve">, Superseded 08/06/2011</w:t>
            </w:r>
          </w:p>
          <w:p>
            <w:r>
              <w:br/>
            </w:r>
          </w:p>
        </w:tc>
      </w:tr>
    </w:tbl>
    <w:p/>
    <w:tbl>
      <w:tblPr>
        <w:tblStyle w:val="TableGrid"/>
        <w:tblW w:w="0" w:type="auto"/>
      </w:tblPr>
    </w:tbl>
    <w:p>
      <w:r>
        <w:br/>
      </w:r>
    </w:p>
    <w:sectPr>
      <w:footerReference xmlns:r="http://schemas.openxmlformats.org/officeDocument/2006/relationships" w:type="default" r:id="R79fbb07ddbf14f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e56311409e40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fbb07ddbf14f76" /><Relationship Type="http://schemas.openxmlformats.org/officeDocument/2006/relationships/header" Target="/word/header1.xml" Id="Rc9e7e6c8829a443a" /><Relationship Type="http://schemas.openxmlformats.org/officeDocument/2006/relationships/settings" Target="/word/settings.xml" Id="Ra91bcfebbe4a4d7e" /><Relationship Type="http://schemas.openxmlformats.org/officeDocument/2006/relationships/styles" Target="/word/styles.xml" Id="Rb6f11aa2bbb14701" /><Relationship Type="http://schemas.openxmlformats.org/officeDocument/2006/relationships/numbering" Target="/word/numbering.xml" Id="R3a64fdb4c8a7496e" /><Relationship Type="http://schemas.openxmlformats.org/officeDocument/2006/relationships/image" Target="/media/image.gif" Id="R5042f1ea19c34346" /><Relationship Type="http://schemas.openxmlformats.org/officeDocument/2006/relationships/image" Target="/media/image2.gif" Id="R529fbf64322641c4" /><Relationship Type="http://schemas.openxmlformats.org/officeDocument/2006/relationships/hyperlink" Target="https://meteor.aihw.gov.au/RegistrationAuthority/12" TargetMode="External" Id="R5896eba6d2c94ee6" /><Relationship Type="http://schemas.openxmlformats.org/officeDocument/2006/relationships/hyperlink" Target="https://meteor.aihw.gov.au/content/269674" TargetMode="External" Id="Rdb4899a1c76c4acd" /><Relationship Type="http://schemas.openxmlformats.org/officeDocument/2006/relationships/hyperlink" Target="https://meteor.aihw.gov.au/content/270874" TargetMode="External" Id="R0b15f974aa17404d" /><Relationship Type="http://schemas.openxmlformats.org/officeDocument/2006/relationships/hyperlink" Target="https://meteor.aihw.gov.au/content/273191" TargetMode="External" Id="Rba686f99cc2b4cf2" /><Relationship Type="http://schemas.openxmlformats.org/officeDocument/2006/relationships/hyperlink" Target="https://meteor.aihw.gov.au/content/273195" TargetMode="External" Id="R3ee78a78fe6e4a22" /><Relationship Type="http://schemas.openxmlformats.org/officeDocument/2006/relationships/hyperlink" Target="https://meteor.aihw.gov.au/content/273047" TargetMode="External" Id="R6364f168e30e4ce0" /><Relationship Type="http://schemas.openxmlformats.org/officeDocument/2006/relationships/hyperlink" Target="https://meteor.aihw.gov.au/RegistrationAuthority/12" TargetMode="External" Id="Ref8de579a6aa460c" /><Relationship Type="http://schemas.openxmlformats.org/officeDocument/2006/relationships/hyperlink" Target="https://meteor.aihw.gov.au/content/334285" TargetMode="External" Id="R90210c11521b497d" /><Relationship Type="http://schemas.openxmlformats.org/officeDocument/2006/relationships/hyperlink" Target="https://meteor.aihw.gov.au/RegistrationAuthority/12" TargetMode="External" Id="Rd4bc8f82915645d6" /><Relationship Type="http://schemas.openxmlformats.org/officeDocument/2006/relationships/hyperlink" Target="https://meteor.aihw.gov.au/content/345139" TargetMode="External" Id="R116e00ad991a40f1" /><Relationship Type="http://schemas.openxmlformats.org/officeDocument/2006/relationships/hyperlink" Target="https://meteor.aihw.gov.au/RegistrationAuthority/12" TargetMode="External" Id="R7a6fbfd48aae44f5" /><Relationship Type="http://schemas.openxmlformats.org/officeDocument/2006/relationships/hyperlink" Target="https://meteor.aihw.gov.au/content/362302" TargetMode="External" Id="R49d7639f8f524722" /><Relationship Type="http://schemas.openxmlformats.org/officeDocument/2006/relationships/hyperlink" Target="https://meteor.aihw.gov.au/RegistrationAuthority/12" TargetMode="External" Id="Ra0b6a1ee41ed4d43" /><Relationship Type="http://schemas.openxmlformats.org/officeDocument/2006/relationships/hyperlink" Target="https://meteor.aihw.gov.au/content/374924" TargetMode="External" Id="Ra9c78deea00e4526" /><Relationship Type="http://schemas.openxmlformats.org/officeDocument/2006/relationships/hyperlink" Target="https://meteor.aihw.gov.au/RegistrationAuthority/12" TargetMode="External" Id="R18094a5c6e3e497d" /><Relationship Type="http://schemas.openxmlformats.org/officeDocument/2006/relationships/hyperlink" Target="https://meteor.aihw.gov.au/content/386794" TargetMode="External" Id="R0bb17ad043ef434d" /><Relationship Type="http://schemas.openxmlformats.org/officeDocument/2006/relationships/hyperlink" Target="https://meteor.aihw.gov.au/RegistrationAuthority/12" TargetMode="External" Id="Rf6ebd98430074e45" /><Relationship Type="http://schemas.openxmlformats.org/officeDocument/2006/relationships/hyperlink" Target="https://meteor.aihw.gov.au/content/426900" TargetMode="External" Id="R474b8b8323a8491f" /><Relationship Type="http://schemas.openxmlformats.org/officeDocument/2006/relationships/hyperlink" Target="https://meteor.aihw.gov.au/RegistrationAuthority/12" TargetMode="External" Id="Rb7e9b9fc9c85470c" /><Relationship Type="http://schemas.openxmlformats.org/officeDocument/2006/relationships/hyperlink" Target="https://meteor.aihw.gov.au/content/470656" TargetMode="External" Id="R031cba25289d4e4d" /><Relationship Type="http://schemas.openxmlformats.org/officeDocument/2006/relationships/hyperlink" Target="https://meteor.aihw.gov.au/RegistrationAuthority/12" TargetMode="External" Id="R33017a68b87d4b10" /><Relationship Type="http://schemas.openxmlformats.org/officeDocument/2006/relationships/hyperlink" Target="https://meteor.aihw.gov.au/content/504279" TargetMode="External" Id="Rb1a7e43b0ce64503" /><Relationship Type="http://schemas.openxmlformats.org/officeDocument/2006/relationships/hyperlink" Target="https://meteor.aihw.gov.au/RegistrationAuthority/12" TargetMode="External" Id="Rc145b3efa55e483e" /><Relationship Type="http://schemas.openxmlformats.org/officeDocument/2006/relationships/hyperlink" Target="https://meteor.aihw.gov.au/content/395091" TargetMode="External" Id="R9da905ad7ea84f71" /><Relationship Type="http://schemas.openxmlformats.org/officeDocument/2006/relationships/hyperlink" Target="https://meteor.aihw.gov.au/RegistrationAuthority/12" TargetMode="External" Id="R510bb9fd4e354108" /><Relationship Type="http://schemas.openxmlformats.org/officeDocument/2006/relationships/hyperlink" Target="https://meteor.aihw.gov.au/content/395091" TargetMode="External" Id="R4aafe23f8a1c4243" /><Relationship Type="http://schemas.openxmlformats.org/officeDocument/2006/relationships/hyperlink" Target="https://meteor.aihw.gov.au/RegistrationAuthority/12" TargetMode="External" Id="Ra4008c8d43b24ed8" /></Relationships>
</file>

<file path=word/_rels/header1.xml.rels>&#65279;<?xml version="1.0" encoding="utf-8"?><Relationships xmlns="http://schemas.openxmlformats.org/package/2006/relationships"><Relationship Type="http://schemas.openxmlformats.org/officeDocument/2006/relationships/image" Target="/media/image.png" Id="R23e56311409e4007" /></Relationships>
</file>