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4798aaf4430487b"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occasions of service for non-admitted patients (district nursing services), total 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occasions of service for non-admitted patients (district nursing services),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sessions—district nursing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district nursing services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cb01755c944d7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group sessions to non-admitted patients by the district nursing service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ab68eadfbf4dc8">
              <w:r>
                <w:rPr>
                  <w:rStyle w:val="Hyperlink"/>
                </w:rPr>
                <w:t xml:space="preserve">Establishment—number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8cc670e08f472f">
              <w:r>
                <w:rPr>
                  <w:rStyle w:val="Hyperlink"/>
                </w:rPr>
                <w:t xml:space="preserve">Total group sessions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Group session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District nursing services:</w:t>
            </w:r>
          </w:p>
          <w:p>
            <w:pPr>
              <w:pStyle w:val="ListParagraph"/>
              <w:numPr>
                <w:ilvl w:val="0"/>
                <w:numId w:val="2"/>
              </w:numPr>
            </w:pPr>
            <w:r>
              <w:rPr>
                <w:rStyle w:val="row-content-rich-text"/>
              </w:rPr>
              <w:t xml:space="preserve">are for medical/nursing/psychiatric care</w:t>
            </w:r>
          </w:p>
          <w:p>
            <w:pPr>
              <w:pStyle w:val="ListParagraph"/>
              <w:numPr>
                <w:ilvl w:val="0"/>
                <w:numId w:val="2"/>
              </w:numPr>
            </w:pPr>
            <w:r>
              <w:rPr>
                <w:rStyle w:val="row-content-rich-text"/>
              </w:rPr>
              <w:t xml:space="preserve">are provided by a nurse, paramedic or medical officer</w:t>
            </w:r>
          </w:p>
          <w:p>
            <w:pPr>
              <w:pStyle w:val="ListParagraph"/>
              <w:numPr>
                <w:ilvl w:val="0"/>
                <w:numId w:val="2"/>
              </w:numPr>
            </w:pPr>
            <w:r>
              <w:rPr>
                <w:rStyle w:val="row-content-rich-text"/>
              </w:rPr>
              <w:t xml:space="preserve">involve travel by the service provider </w:t>
            </w:r>
          </w:p>
          <w:p>
            <w:pPr>
              <w:pStyle w:val="ListParagraph"/>
              <w:numPr>
                <w:ilvl w:val="0"/>
                <w:numId w:val="2"/>
              </w:numPr>
            </w:pPr>
            <w:r>
              <w:rPr>
                <w:rStyle w:val="row-content-rich-text"/>
              </w:rPr>
              <w:t xml:space="preserve">exclude care provided by staff from a unit classified in the community health category.</w:t>
            </w:r>
          </w:p>
          <w:p>
            <w:pPr>
              <w:spacing w:after="160"/>
            </w:pPr>
            <w:r>
              <w:rPr>
                <w:rStyle w:val="row-content-rich-text"/>
              </w:rPr>
              <w:t xml:space="preserve">Each group is to be counted once, irrespective of size or the number of staff providing services.</w:t>
            </w:r>
          </w:p>
          <w:p>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At present, occasions of service to groups are counted in an inconsistent manner. The numbers of occasions of service should be collected for both individual and group sessions for public psychiatric hospitals and alcohol and drug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Outreach/community care is care delivered by hospital employees to the patient in the home, place of work or other non-hospital site. The distinction between non-admitted patient care and outreach care is that for non-admitted patient care the patients travel to the health care providers while for outreach care the health care providers travel to the patients. This distinction creates difficulties for community health centres. These centres are to be included in the national minimum data set where they are funded as sections within establishments that fall within the scope of the National Health Data Dictionary.</w:t>
            </w:r>
          </w:p>
          <w:p>
            <w:pPr>
              <w:spacing w:after="160"/>
            </w:pPr>
            <w:r>
              <w:rPr>
                <w:rStyle w:val="row-content-rich-text"/>
              </w:rPr>
              <w:t xml:space="preserve">For example, baby clinics, immunisation groups or aged care assessment teams, which are funded through acute hospitals, may provide care to some clients within the hospital grounds or externally. It is intended that all community health activity be measured under community health regardless of where the services are provided.</w:t>
            </w:r>
          </w:p>
          <w:p>
            <w:pPr>
              <w:spacing w:after="160"/>
            </w:pPr>
            <w:r>
              <w:rPr>
                <w:rStyle w:val="row-content-rich-text"/>
              </w:rPr>
              <w:t xml:space="preserve">This metadata item is derived from metadata items that are not currently specified in METeOR, but which are recorded in various ways by hospitals/outpatient departments. Examples include identifiers of individual consultations/visits, and diagnostic tests.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45f2565ba90e4fe7">
              <w:r>
                <w:drawing>
                  <wp:inline xmlns:wp="http://schemas.openxmlformats.org/drawingml/2006/wordprocessingDrawing" distT="0" distB="0" distL="0" distR="0">
                    <wp:extent cx="152400" cy="152400"/>
                    <wp:effectExtent l="19050" t="0" r="0" b="0"/>
                    <wp:docPr id="2" name="Picture 2" descr="">
                      <a:hlinkClick xmlns:a="http://schemas.openxmlformats.org/drawingml/2006/main" r:id="R45f2565ba90e4fe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5e9d96516c74b02"/>
                            <a:srcRect/>
                            <a:stretch>
                              <a:fillRect/>
                            </a:stretch>
                          </pic:blipFill>
                          <pic:spPr bwMode="auto">
                            <a:xfrm>
                              <a:off x="0" y="0"/>
                              <a:ext cx="152400" cy="152400"/>
                            </a:xfrm>
                            <a:prstGeom prst="rect">
                              <a:avLst/>
                            </a:prstGeom>
                          </pic:spPr>
                        </pic:pic>
                      </a:graphicData>
                    </a:graphic>
                  </wp:inline>
                </w:drawing>
              </w:r>
              <w:r>
                <w:rPr>
                  <w:rStyle w:val="Hyperlink"/>
                </w:rPr>
                <w:t xml:space="preserve"> Group sessions, version 1, Derived DE,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dc07bcd0c99d472c">
              <w:r>
                <w:drawing>
                  <wp:inline xmlns:wp="http://schemas.openxmlformats.org/drawingml/2006/wordprocessingDrawing" distT="0" distB="0" distL="0" distR="0">
                    <wp:extent cx="152400" cy="152400"/>
                    <wp:effectExtent l="19050" t="0" r="0" b="0"/>
                    <wp:docPr id="3" name="Picture 3" descr="">
                      <a:hlinkClick xmlns:a="http://schemas.openxmlformats.org/drawingml/2006/main" r:id="Rdc07bcd0c99d472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35c3acb558134916"/>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df54613ec24928">
              <w:r>
                <w:rPr>
                  <w:rStyle w:val="Hyperlink"/>
                </w:rPr>
                <w:t xml:space="preserve">Public hospital establishments NMDS</w:t>
              </w:r>
            </w:hyperlink>
          </w:p>
          <w:p>
            <w:pPr>
              <w:pStyle w:val="registration-status"/>
              <w:spacing w:before="0" w:after="0"/>
            </w:pPr>
            <w:hyperlink w:history="true" r:id="R54683bbd46414a06">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6ebd4cb0300a476a">
              <w:r>
                <w:rPr>
                  <w:rStyle w:val="Hyperlink"/>
                </w:rPr>
                <w:t xml:space="preserve">Public hospital establishments NMDS</w:t>
              </w:r>
            </w:hyperlink>
          </w:p>
          <w:p>
            <w:pPr>
              <w:pStyle w:val="registration-status"/>
              <w:spacing w:before="0" w:after="0"/>
            </w:pPr>
            <w:hyperlink w:history="true" r:id="R4a06d13f5dd141b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ee7015f898a54403">
              <w:r>
                <w:rPr>
                  <w:rStyle w:val="Hyperlink"/>
                </w:rPr>
                <w:t xml:space="preserve">Public hospital establishments NMDS 2007-08</w:t>
              </w:r>
            </w:hyperlink>
          </w:p>
          <w:p>
            <w:pPr>
              <w:pStyle w:val="registration-status"/>
              <w:spacing w:before="0" w:after="0"/>
            </w:pPr>
            <w:hyperlink w:history="true" r:id="Rf786ebdba3d6484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957c863c153343a4">
              <w:r>
                <w:rPr>
                  <w:rStyle w:val="Hyperlink"/>
                </w:rPr>
                <w:t xml:space="preserve">Public hospital establishments NMDS 2008-09</w:t>
              </w:r>
            </w:hyperlink>
          </w:p>
          <w:p>
            <w:pPr>
              <w:pStyle w:val="registration-status"/>
              <w:spacing w:before="0" w:after="0"/>
            </w:pPr>
            <w:hyperlink w:history="true" r:id="R5be157c77edc4adc">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dc4c2e4bc1804fb3">
              <w:r>
                <w:rPr>
                  <w:rStyle w:val="Hyperlink"/>
                </w:rPr>
                <w:t xml:space="preserve">Public hospital establishments NMDS 2009-10</w:t>
              </w:r>
            </w:hyperlink>
          </w:p>
          <w:p>
            <w:pPr>
              <w:pStyle w:val="registration-status"/>
              <w:spacing w:before="0" w:after="0"/>
            </w:pPr>
            <w:hyperlink w:history="true" r:id="R7a33014645e94354">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3f54768daa7c4958">
              <w:r>
                <w:rPr>
                  <w:rStyle w:val="Hyperlink"/>
                </w:rPr>
                <w:t xml:space="preserve">Public hospital establishments NMDS 2010-11</w:t>
              </w:r>
            </w:hyperlink>
          </w:p>
          <w:p>
            <w:pPr>
              <w:pStyle w:val="registration-status"/>
              <w:spacing w:before="0" w:after="0"/>
            </w:pPr>
            <w:hyperlink w:history="true" r:id="R8bcdb10e284b41fd">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0e2db9203774c3f">
              <w:r>
                <w:rPr>
                  <w:rStyle w:val="Hyperlink"/>
                </w:rPr>
                <w:t xml:space="preserve">Public hospital establishments NMDS 2011-12</w:t>
              </w:r>
            </w:hyperlink>
          </w:p>
          <w:p>
            <w:pPr>
              <w:pStyle w:val="registration-status"/>
              <w:spacing w:before="0" w:after="0"/>
            </w:pPr>
            <w:hyperlink w:history="true" r:id="R8077d812962f40d8">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005a003936b4584">
              <w:r>
                <w:rPr>
                  <w:rStyle w:val="Hyperlink"/>
                </w:rPr>
                <w:t xml:space="preserve">Public hospital establishments NMDS 2012-13</w:t>
              </w:r>
            </w:hyperlink>
          </w:p>
          <w:p>
            <w:pPr>
              <w:pStyle w:val="registration-status"/>
              <w:spacing w:before="0" w:after="0"/>
            </w:pPr>
            <w:hyperlink w:history="true" r:id="R223324ed013f44e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8b69c36b6574189">
              <w:r>
                <w:rPr>
                  <w:rStyle w:val="Hyperlink"/>
                </w:rPr>
                <w:t xml:space="preserve">Public hospital establishments NMDS 2013-14</w:t>
              </w:r>
            </w:hyperlink>
          </w:p>
          <w:p>
            <w:pPr>
              <w:pStyle w:val="registration-status"/>
              <w:spacing w:before="0" w:after="0"/>
            </w:pPr>
            <w:hyperlink w:history="true" r:id="Rbe38257258a84b9a">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f927cf830d8e42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270482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4a06d1657c4e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27cf830d8e42fd" /><Relationship Type="http://schemas.openxmlformats.org/officeDocument/2006/relationships/header" Target="/word/header1.xml" Id="R26e2833c72714379" /><Relationship Type="http://schemas.openxmlformats.org/officeDocument/2006/relationships/settings" Target="/word/settings.xml" Id="R8603164508fc4156" /><Relationship Type="http://schemas.openxmlformats.org/officeDocument/2006/relationships/styles" Target="/word/styles.xml" Id="R16570b9f60934979" /><Relationship Type="http://schemas.openxmlformats.org/officeDocument/2006/relationships/numbering" Target="/word/numbering.xml" Id="Rcc013c99eda74009" /><Relationship Type="http://schemas.openxmlformats.org/officeDocument/2006/relationships/image" Target="/media/image.gif" Id="R55e9d96516c74b02" /><Relationship Type="http://schemas.openxmlformats.org/officeDocument/2006/relationships/image" Target="/media/image2.gif" Id="R35c3acb558134916" /><Relationship Type="http://schemas.openxmlformats.org/officeDocument/2006/relationships/hyperlink" Target="https://meteor.aihw.gov.au/RegistrationAuthority/12" TargetMode="External" Id="Ra0cb01755c944d72" /><Relationship Type="http://schemas.openxmlformats.org/officeDocument/2006/relationships/hyperlink" Target="https://meteor.aihw.gov.au/content/269674" TargetMode="External" Id="R40ab68eadfbf4dc8" /><Relationship Type="http://schemas.openxmlformats.org/officeDocument/2006/relationships/hyperlink" Target="https://meteor.aihw.gov.au/content/270874" TargetMode="External" Id="R318cc670e08f472f" /><Relationship Type="http://schemas.openxmlformats.org/officeDocument/2006/relationships/hyperlink" Target="https://meteor.aihw.gov.au/content/273191" TargetMode="External" Id="R45f2565ba90e4fe7" /><Relationship Type="http://schemas.openxmlformats.org/officeDocument/2006/relationships/hyperlink" Target="https://meteor.aihw.gov.au/content/273195" TargetMode="External" Id="Rdc07bcd0c99d472c" /><Relationship Type="http://schemas.openxmlformats.org/officeDocument/2006/relationships/hyperlink" Target="https://meteor.aihw.gov.au/content/273047" TargetMode="External" Id="Re2df54613ec24928" /><Relationship Type="http://schemas.openxmlformats.org/officeDocument/2006/relationships/hyperlink" Target="https://meteor.aihw.gov.au/RegistrationAuthority/12" TargetMode="External" Id="R54683bbd46414a06" /><Relationship Type="http://schemas.openxmlformats.org/officeDocument/2006/relationships/hyperlink" Target="https://meteor.aihw.gov.au/content/334285" TargetMode="External" Id="R6ebd4cb0300a476a" /><Relationship Type="http://schemas.openxmlformats.org/officeDocument/2006/relationships/hyperlink" Target="https://meteor.aihw.gov.au/RegistrationAuthority/12" TargetMode="External" Id="R4a06d13f5dd141b5" /><Relationship Type="http://schemas.openxmlformats.org/officeDocument/2006/relationships/hyperlink" Target="https://meteor.aihw.gov.au/content/345139" TargetMode="External" Id="Ree7015f898a54403" /><Relationship Type="http://schemas.openxmlformats.org/officeDocument/2006/relationships/hyperlink" Target="https://meteor.aihw.gov.au/RegistrationAuthority/12" TargetMode="External" Id="Rf786ebdba3d6484c" /><Relationship Type="http://schemas.openxmlformats.org/officeDocument/2006/relationships/hyperlink" Target="https://meteor.aihw.gov.au/content/362302" TargetMode="External" Id="R957c863c153343a4" /><Relationship Type="http://schemas.openxmlformats.org/officeDocument/2006/relationships/hyperlink" Target="https://meteor.aihw.gov.au/RegistrationAuthority/12" TargetMode="External" Id="R5be157c77edc4adc" /><Relationship Type="http://schemas.openxmlformats.org/officeDocument/2006/relationships/hyperlink" Target="https://meteor.aihw.gov.au/content/374924" TargetMode="External" Id="Rdc4c2e4bc1804fb3" /><Relationship Type="http://schemas.openxmlformats.org/officeDocument/2006/relationships/hyperlink" Target="https://meteor.aihw.gov.au/RegistrationAuthority/12" TargetMode="External" Id="R7a33014645e94354" /><Relationship Type="http://schemas.openxmlformats.org/officeDocument/2006/relationships/hyperlink" Target="https://meteor.aihw.gov.au/content/386794" TargetMode="External" Id="R3f54768daa7c4958" /><Relationship Type="http://schemas.openxmlformats.org/officeDocument/2006/relationships/hyperlink" Target="https://meteor.aihw.gov.au/RegistrationAuthority/12" TargetMode="External" Id="R8bcdb10e284b41fd" /><Relationship Type="http://schemas.openxmlformats.org/officeDocument/2006/relationships/hyperlink" Target="https://meteor.aihw.gov.au/content/426900" TargetMode="External" Id="Re0e2db9203774c3f" /><Relationship Type="http://schemas.openxmlformats.org/officeDocument/2006/relationships/hyperlink" Target="https://meteor.aihw.gov.au/RegistrationAuthority/12" TargetMode="External" Id="R8077d812962f40d8" /><Relationship Type="http://schemas.openxmlformats.org/officeDocument/2006/relationships/hyperlink" Target="https://meteor.aihw.gov.au/content/470656" TargetMode="External" Id="R1005a003936b4584" /><Relationship Type="http://schemas.openxmlformats.org/officeDocument/2006/relationships/hyperlink" Target="https://meteor.aihw.gov.au/RegistrationAuthority/12" TargetMode="External" Id="R223324ed013f44ec" /><Relationship Type="http://schemas.openxmlformats.org/officeDocument/2006/relationships/hyperlink" Target="https://meteor.aihw.gov.au/content/504279" TargetMode="External" Id="Rb8b69c36b6574189" /><Relationship Type="http://schemas.openxmlformats.org/officeDocument/2006/relationships/hyperlink" Target="https://meteor.aihw.gov.au/RegistrationAuthority/12" TargetMode="External" Id="Rbe38257258a84b9a" /></Relationships>
</file>

<file path=word/_rels/header1.xml.rels>&#65279;<?xml version="1.0" encoding="utf-8"?><Relationships xmlns="http://schemas.openxmlformats.org/package/2006/relationships"><Relationship Type="http://schemas.openxmlformats.org/officeDocument/2006/relationships/image" Target="/media/image.png" Id="R8f4a06d1657c4eec" /></Relationships>
</file>