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44eb01fdd54c5e"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(funded superannuation expenses),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(funded superannuation expenses),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be4a1e884747aa">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2d0aee4f4a4a16">
              <w:r>
                <w:rPr>
                  <w:rStyle w:val="Hyperlink"/>
                </w:rPr>
                <w:t xml:space="preserve">Housing assistance agency—recurrent expenditure (funded superannuation 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681a4360484674">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Government Finance Statistics (GFS) classifications requires measurement on an accrual accounting basis rather than on a cash accounting basis.</w:t>
            </w:r>
          </w:p>
          <w:p>
            <w:pPr/>
            <w:r>
              <w:rPr>
                <w:rStyle w:val="row-content-rich-text"/>
              </w:rPr>
              <w:t xml:space="preserve">Expenditure is usually measured for an accounting period, typically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b960b078317406f">
              <w:r>
                <w:drawing>
                  <wp:inline xmlns:wp="http://schemas.openxmlformats.org/drawingml/2006/wordprocessingDrawing" distT="0" distB="0" distL="0" distR="0">
                    <wp:extent cx="152400" cy="152400"/>
                    <wp:effectExtent l="19050" t="0" r="0" b="0"/>
                    <wp:docPr id="2" name="Picture 2" descr="">
                      <a:hlinkClick xmlns:a="http://schemas.openxmlformats.org/drawingml/2006/main" r:id="R9b960b078317406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7aea55c81d440f9"/>
                            <a:srcRect/>
                            <a:stretch>
                              <a:fillRect/>
                            </a:stretch>
                          </pic:blipFill>
                          <pic:spPr bwMode="auto">
                            <a:xfrm>
                              <a:off x="0" y="0"/>
                              <a:ext cx="152400" cy="152400"/>
                            </a:xfrm>
                            <a:prstGeom prst="rect">
                              <a:avLst/>
                            </a:prstGeom>
                          </pic:spPr>
                        </pic:pic>
                      </a:graphicData>
                    </a:graphic>
                  </wp:inline>
                </w:drawing>
              </w:r>
              <w:r>
                <w:rPr>
                  <w:rStyle w:val="Hyperlink"/>
                </w:rPr>
                <w:t xml:space="preserve"> Recurrent expenditure, version 1, DE, NHADD, NHDAMG,  Superseded 01/03/2005.pdf</w:t>
              </w:r>
            </w:hyperlink>
          </w:p>
          <w:p>
            <w:r>
              <w:rPr>
                <w:rStyle w:val="row-content"/>
              </w:rPr>
              <w:t xml:space="preserve"> (18.7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f7c4617bfd1642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270454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c83fc1f2104d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c4617bfd1642ce" /><Relationship Type="http://schemas.openxmlformats.org/officeDocument/2006/relationships/header" Target="/word/header1.xml" Id="Rdc40922e3b994e3e" /><Relationship Type="http://schemas.openxmlformats.org/officeDocument/2006/relationships/settings" Target="/word/settings.xml" Id="R341bb34ea4854ea9" /><Relationship Type="http://schemas.openxmlformats.org/officeDocument/2006/relationships/styles" Target="/word/styles.xml" Id="R864a227e20544fa2" /><Relationship Type="http://schemas.openxmlformats.org/officeDocument/2006/relationships/hyperlink" Target="https://meteor.aihw.gov.au/RegistrationAuthority/11" TargetMode="External" Id="R45be4a1e884747aa" /><Relationship Type="http://schemas.openxmlformats.org/officeDocument/2006/relationships/hyperlink" Target="https://meteor.aihw.gov.au/content/269835" TargetMode="External" Id="R512d0aee4f4a4a16" /><Relationship Type="http://schemas.openxmlformats.org/officeDocument/2006/relationships/hyperlink" Target="https://meteor.aihw.gov.au/content/270772" TargetMode="External" Id="R74681a4360484674" /><Relationship Type="http://schemas.openxmlformats.org/officeDocument/2006/relationships/hyperlink" Target="https://meteor.aihw.gov.au/content/273771" TargetMode="External" Id="R9b960b078317406f" /><Relationship Type="http://schemas.openxmlformats.org/officeDocument/2006/relationships/image" Target="/media/image.gif" Id="R47aea55c81d440f9" /></Relationships>
</file>

<file path=word/_rels/header1.xml.rels>&#65279;<?xml version="1.0" encoding="utf-8"?><Relationships xmlns="http://schemas.openxmlformats.org/package/2006/relationships"><Relationship Type="http://schemas.openxmlformats.org/officeDocument/2006/relationships/image" Target="/media/image.png" Id="R1cc83fc1f2104d5b" /></Relationships>
</file>