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7b7d95b6eff4f0a" /></Relationships>
</file>

<file path=word/document.xml><?xml version="1.0" encoding="utf-8"?>
<w:document xmlns:r="http://schemas.openxmlformats.org/officeDocument/2006/relationships" xmlns:w="http://schemas.openxmlformats.org/wordprocessingml/2006/main">
  <w:body>
    <w:p>
      <w:pPr>
        <w:pStyle w:val="Title"/>
      </w:pPr>
      <w:r>
        <w:t>Person—technical nursing care requirement (evening), total minutes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Person—technical nursing care requirement (evening), total minutes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living—evening technical nursing care requirement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fc8dd3b9434835">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person's need for evening technical nursing care per week measured in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afd5c2b7494120">
              <w:r>
                <w:rPr>
                  <w:rStyle w:val="Hyperlink"/>
                </w:rPr>
                <w:t xml:space="preserve">Person—technical nursing care requirement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7825e4aea374133">
              <w:r>
                <w:rPr>
                  <w:rStyle w:val="Hyperlink"/>
                </w:rPr>
                <w:t xml:space="preserve">Technical care required total minutes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w:t>
            </w:r>
            <w:r>
              <w:br/>
            </w:r>
            <w:r>
              <w:t xml:space="preserve"> </w:t>
            </w:r>
          </w:p>
        </w:tc>
        <w:tc>
          <w:tcPr>
            <w:tcBorders>
              <w:top w:val="none" w:color="000000" w:sz="0"/>
              <w:left w:val="none" w:color="000000" w:sz="0"/>
              <w:bottom w:val="none" w:color="000000" w:sz="0"/>
              <w:right w:val="none" w:color="000000" w:sz="0"/>
            </w:tcBorders>
            <w:vAlign w:val="top"/>
          </w:tcPr>
          <w:p>
            <w:r>
              <w:t xml:space="preserve">No technical care requirements</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Minute (m)</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minutes of evening technical care required per week.</w:t>
            </w:r>
          </w:p>
          <w:p>
            <w:pPr>
              <w:spacing w:after="160"/>
            </w:pPr>
            <w:r>
              <w:rPr>
                <w:rStyle w:val="row-content-rich-text"/>
              </w:rPr>
              <w:t xml:space="preserve">Technical care refers to technical tasks and procedures for which nurses receive specific education and which require nursing knowledge of expected therapeutic effect, possible side-effects, complications and appropriate actions related to each. In the community nursing setting, carers may undertake some of these activities within, and under surveillance, of a nursing care-plan. Some examples of technical care activities are:</w:t>
            </w:r>
          </w:p>
          <w:p>
            <w:pPr>
              <w:pStyle w:val="ListParagraph"/>
              <w:numPr>
                <w:ilvl w:val="0"/>
                <w:numId w:val="2"/>
              </w:numPr>
            </w:pPr>
            <w:r>
              <w:rPr>
                <w:rStyle w:val="row-content-rich-text"/>
              </w:rPr>
              <w:t xml:space="preserve">medication administration (including injections) </w:t>
            </w:r>
          </w:p>
          <w:p>
            <w:pPr>
              <w:pStyle w:val="ListParagraph"/>
              <w:numPr>
                <w:ilvl w:val="0"/>
                <w:numId w:val="2"/>
              </w:numPr>
            </w:pPr>
            <w:r>
              <w:rPr>
                <w:rStyle w:val="row-content-rich-text"/>
              </w:rPr>
              <w:t xml:space="preserve">dressings and other procedures </w:t>
            </w:r>
          </w:p>
          <w:p>
            <w:pPr>
              <w:pStyle w:val="ListParagraph"/>
              <w:numPr>
                <w:ilvl w:val="0"/>
                <w:numId w:val="2"/>
              </w:numPr>
            </w:pPr>
            <w:r>
              <w:rPr>
                <w:rStyle w:val="row-content-rich-text"/>
              </w:rPr>
              <w:t xml:space="preserve">venipuncture </w:t>
            </w:r>
          </w:p>
          <w:p>
            <w:pPr>
              <w:pStyle w:val="ListParagraph"/>
              <w:numPr>
                <w:ilvl w:val="0"/>
                <w:numId w:val="2"/>
              </w:numPr>
            </w:pPr>
            <w:r>
              <w:rPr>
                <w:rStyle w:val="row-content-rich-text"/>
              </w:rPr>
              <w:t xml:space="preserve">monitoring of dialysis </w:t>
            </w:r>
          </w:p>
          <w:p>
            <w:pPr>
              <w:pStyle w:val="ListParagraph"/>
              <w:numPr>
                <w:ilvl w:val="0"/>
                <w:numId w:val="2"/>
              </w:numPr>
            </w:pPr>
            <w:r>
              <w:rPr>
                <w:rStyle w:val="row-content-rich-text"/>
              </w:rPr>
              <w:t xml:space="preserve">implementation of pain management technology. </w:t>
            </w:r>
          </w:p>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are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Guide for use.</w:t>
            </w:r>
          </w:p>
          <w:p>
            <w:pPr/>
            <w:r>
              <w:rPr>
                <w:rStyle w:val="row-content-rich-text"/>
              </w:rPr>
              <w:t xml:space="preserve">The Person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Council of Community Nursing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8d3fd84bcdf84d89">
              <w:r>
                <w:drawing>
                  <wp:inline xmlns:wp="http://schemas.openxmlformats.org/drawingml/2006/wordprocessingDrawing" distT="0" distB="0" distL="0" distR="0">
                    <wp:extent cx="152400" cy="152400"/>
                    <wp:effectExtent l="19050" t="0" r="0" b="0"/>
                    <wp:docPr id="2" name="Picture 2" descr="">
                      <a:hlinkClick xmlns:a="http://schemas.openxmlformats.org/drawingml/2006/main" r:id="R8d3fd84bcdf84d89"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f23ddcadcd9b4e72"/>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37d8a0d59da4a8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270421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a1708d436741b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d8a0d59da4a8b" /><Relationship Type="http://schemas.openxmlformats.org/officeDocument/2006/relationships/header" Target="/word/header1.xml" Id="R3a9fb59add93486a" /><Relationship Type="http://schemas.openxmlformats.org/officeDocument/2006/relationships/settings" Target="/word/settings.xml" Id="R4294072409364d1c" /><Relationship Type="http://schemas.openxmlformats.org/officeDocument/2006/relationships/styles" Target="/word/styles.xml" Id="R8243d2e5098d424d" /><Relationship Type="http://schemas.openxmlformats.org/officeDocument/2006/relationships/hyperlink" Target="https://meteor.aihw.gov.au/RegistrationAuthority/12" TargetMode="External" Id="R90fc8dd3b9434835" /><Relationship Type="http://schemas.openxmlformats.org/officeDocument/2006/relationships/hyperlink" Target="https://meteor.aihw.gov.au/content/313230" TargetMode="External" Id="R92afd5c2b7494120" /><Relationship Type="http://schemas.openxmlformats.org/officeDocument/2006/relationships/hyperlink" Target="https://meteor.aihw.gov.au/content/270918" TargetMode="External" Id="Rc7825e4aea374133" /><Relationship Type="http://schemas.openxmlformats.org/officeDocument/2006/relationships/numbering" Target="/word/numbering.xml" Id="Rb944c7207c584ec6" /><Relationship Type="http://schemas.openxmlformats.org/officeDocument/2006/relationships/hyperlink" Target="https://meteor.aihw.gov.au/content/273290" TargetMode="External" Id="R8d3fd84bcdf84d89" /><Relationship Type="http://schemas.openxmlformats.org/officeDocument/2006/relationships/image" Target="/media/image.gif" Id="Rf23ddcadcd9b4e72" /></Relationships>
</file>

<file path=word/_rels/header1.xml.rels>&#65279;<?xml version="1.0" encoding="utf-8"?><Relationships xmlns="http://schemas.openxmlformats.org/package/2006/relationships"><Relationship Type="http://schemas.openxmlformats.org/officeDocument/2006/relationships/image" Target="/media/image.png" Id="Ra3a1708d436741b2" /></Relationships>
</file>