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9129a005874698" /></Relationships>
</file>

<file path=word/document.xml><?xml version="1.0" encoding="utf-8"?>
<w:document xmlns:r="http://schemas.openxmlformats.org/officeDocument/2006/relationships" xmlns:w="http://schemas.openxmlformats.org/wordprocessingml/2006/main">
  <w:body>
    <w:p>
      <w:pPr>
        <w:pStyle w:val="Title"/>
      </w:pPr>
      <w:r>
        <w:t>Income unit—income unit identifier, N[N(9)]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Income unit—income unit identifier,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Income unit 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Income unit 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f03789750b4018">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d8a217df8984ad5">
              <w:r>
                <w:rPr>
                  <w:rStyle w:val="Hyperlink"/>
                </w:rPr>
                <w:t xml:space="preserve">Income unit—income unit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a64177059bf4382">
              <w:r>
                <w:rPr>
                  <w:rStyle w:val="Hyperlink"/>
                </w:rPr>
                <w:t xml:space="preserve">Identifier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Value domain is derived from the Australian Standard Geographic Classification, ABS, Cat. No. 1216.0.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Preferably agencies should allocate a unique identifier to a household when they apply for assistance, and this identifier should then remain when/if they receive assistance. This enables the matching of waitlist data with assistance data. A household for the purposes of the metadata item is the same as the members under a single tenancy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coding and order of states/territories is different for the National </w:t>
            </w:r>
            <w:r>
              <w:rPr>
                <w:rStyle w:val="row-content-rich-text"/>
                <w:i/>
              </w:rPr>
              <w:t xml:space="preserve">Health Data Dictionary</w:t>
            </w:r>
            <w:r>
              <w:rPr>
                <w:rStyle w:val="row-content-rich-text"/>
              </w:rPr>
              <w:t xml:space="preserve"> and the Data Standardisation Project because the Data Standardisation Project uses the order used in the Commonwealth-State Housing Agreement Performance Indicator manuals. This order used in the Data Standardisation Project is different from that used in the </w:t>
            </w:r>
            <w:r>
              <w:rPr>
                <w:rStyle w:val="row-content-rich-text"/>
                <w:i/>
              </w:rPr>
              <w:t xml:space="preserve">ABS Census 1996 Data Dictionary</w:t>
            </w:r>
            <w:r>
              <w:rPr>
                <w:rStyle w:val="row-content-rich-text"/>
              </w:rPr>
              <w:t xml:space="preserve">, in which South Australia and Western Australia are reversed (see </w:t>
            </w:r>
          </w:p>
          <w:p>
            <w:hyperlink w:history="true" r:id="R84e17f94ec254229">
              <w:r>
                <w:rPr>
                  <w:rStyle w:val="Hyperlink"/>
                  <w:i/>
                </w:rPr>
                <w:t xml:space="preserve">Establishment—Australian state/territory identifier, code (ASGC 2004) 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National Health Data Dictionary Version 8.0, 1999</w:t>
            </w:r>
          </w:p>
          <w:p>
            <w:pPr>
              <w:spacing w:after="160"/>
            </w:pPr>
            <w:r>
              <w:rPr>
                <w:rStyle w:val="row-content-rich-text"/>
              </w:rPr>
              <w:t xml:space="preserve">AIHW: Data Standardisation Project for the development of a national unit record public housing data set, 1998</w:t>
            </w:r>
          </w:p>
          <w:p>
            <w:pPr>
              <w:spacing w:after="160"/>
            </w:pPr>
            <w:r>
              <w:rPr>
                <w:rStyle w:val="row-content-rich-text"/>
              </w:rPr>
              <w:t xml:space="preserve">Australian Bureau of Statistics (ABS): Australian Standard Geographic Classification, ABS, Cat. No. 1216.0</w:t>
            </w:r>
          </w:p>
          <w:p>
            <w:pPr>
              <w:spacing w:after="160"/>
            </w:pPr>
            <w:r>
              <w:rPr>
                <w:rStyle w:val="row-content-rich-text"/>
              </w:rPr>
              <w:t xml:space="preserve">Australian Bureau of Statistics (ABS): Census Dictionary 1996</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6d44ce048f446d3">
              <w:r>
                <w:rPr>
                  <w:rStyle w:val="Hyperlink"/>
                </w:rPr>
                <w:t xml:space="preserve">Income unit—income unit identifier, X[X(14)]</w:t>
              </w:r>
            </w:hyperlink>
          </w:p>
          <w:p>
            <w:pPr>
              <w:spacing w:before="0" w:after="0"/>
            </w:pPr>
            <w:r>
              <w:rPr>
                <w:rStyle w:val="row-content"/>
                <w:color w:val="244061"/>
              </w:rPr>
              <w:t xml:space="preserve">       </w:t>
            </w:r>
            <w:hyperlink w:history="true" r:id="R932b877d71d945fb">
              <w:r>
                <w:rPr>
                  <w:rStyle w:val="Hyperlink"/>
                  <w:color w:val="244061"/>
                </w:rPr>
                <w:t xml:space="preserve">Housing assistance</w:t>
              </w:r>
            </w:hyperlink>
            <w:r>
              <w:rPr>
                <w:rStyle w:val="row-content"/>
                <w:color w:val="244061"/>
              </w:rPr>
              <w:t xml:space="preserve">, Superseded 30/08/2017</w:t>
            </w:r>
          </w:p>
          <w:p>
            <w:r>
              <w:br/>
            </w:r>
            <w:r>
              <w:rPr>
                <w:rStyle w:val="row-content"/>
              </w:rPr>
              <w:t xml:space="preserve">Is re-engineered from </w:t>
            </w:r>
            <w:hyperlink w:history="true" r:id="R89961545860448e4">
              <w:r>
                <w:drawing>
                  <wp:inline xmlns:wp="http://schemas.openxmlformats.org/drawingml/2006/wordprocessingDrawing" distT="0" distB="0" distL="0" distR="0">
                    <wp:extent cx="152400" cy="152400"/>
                    <wp:effectExtent l="19050" t="0" r="0" b="0"/>
                    <wp:docPr id="2" name="Picture 2" descr="">
                      <a:hlinkClick xmlns:a="http://schemas.openxmlformats.org/drawingml/2006/main" r:id="R89961545860448e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d10bac4b33c4b58"/>
                            <a:srcRect/>
                            <a:stretch>
                              <a:fillRect/>
                            </a:stretch>
                          </pic:blipFill>
                          <pic:spPr bwMode="auto">
                            <a:xfrm>
                              <a:off x="0" y="0"/>
                              <a:ext cx="152400" cy="152400"/>
                            </a:xfrm>
                            <a:prstGeom prst="rect">
                              <a:avLst/>
                            </a:prstGeom>
                          </pic:spPr>
                        </pic:pic>
                      </a:graphicData>
                    </a:graphic>
                  </wp:inline>
                </w:drawing>
              </w:r>
              <w:r>
                <w:rPr>
                  <w:rStyle w:val="Hyperlink"/>
                </w:rPr>
                <w:t xml:space="preserve"> Income unit ID, version 2, DEC, NHADD, NHDAMG,  Superseded 01/03/2005.pdf</w:t>
              </w:r>
            </w:hyperlink>
          </w:p>
          <w:p>
            <w:r>
              <w:rPr>
                <w:rStyle w:val="row-content"/>
              </w:rPr>
              <w:t xml:space="preserve"> (12.3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b4e75ae768fe4e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270390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d56ad0d0fe4d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e75ae768fe4e2d" /><Relationship Type="http://schemas.openxmlformats.org/officeDocument/2006/relationships/header" Target="/word/header1.xml" Id="R0b02ecac918f4eee" /><Relationship Type="http://schemas.openxmlformats.org/officeDocument/2006/relationships/settings" Target="/word/settings.xml" Id="R22a937af3e9e413f" /><Relationship Type="http://schemas.openxmlformats.org/officeDocument/2006/relationships/styles" Target="/word/styles.xml" Id="R2aacd7b4139e491c" /><Relationship Type="http://schemas.openxmlformats.org/officeDocument/2006/relationships/hyperlink" Target="https://meteor.aihw.gov.au/RegistrationAuthority/11" TargetMode="External" Id="R39f03789750b4018" /><Relationship Type="http://schemas.openxmlformats.org/officeDocument/2006/relationships/hyperlink" Target="https://meteor.aihw.gov.au/content/269818" TargetMode="External" Id="R2d8a217df8984ad5" /><Relationship Type="http://schemas.openxmlformats.org/officeDocument/2006/relationships/hyperlink" Target="https://meteor.aihw.gov.au/content/270832" TargetMode="External" Id="R0a64177059bf4382" /><Relationship Type="http://schemas.openxmlformats.org/officeDocument/2006/relationships/hyperlink" Target="https://meteor.aihw.gov.au/content/269941" TargetMode="External" Id="R84e17f94ec254229" /><Relationship Type="http://schemas.openxmlformats.org/officeDocument/2006/relationships/hyperlink" Target="https://meteor.aihw.gov.au/content/302669" TargetMode="External" Id="Rf6d44ce048f446d3" /><Relationship Type="http://schemas.openxmlformats.org/officeDocument/2006/relationships/hyperlink" Target="https://meteor.aihw.gov.au/RegistrationAuthority/11" TargetMode="External" Id="R932b877d71d945fb" /><Relationship Type="http://schemas.openxmlformats.org/officeDocument/2006/relationships/hyperlink" Target="https://meteor.aihw.gov.au/content/273691" TargetMode="External" Id="R89961545860448e4" /><Relationship Type="http://schemas.openxmlformats.org/officeDocument/2006/relationships/image" Target="/media/image.gif" Id="R1d10bac4b33c4b58" /></Relationships>
</file>

<file path=word/_rels/header1.xml.rels>&#65279;<?xml version="1.0" encoding="utf-8"?><Relationships xmlns="http://schemas.openxmlformats.org/package/2006/relationships"><Relationship Type="http://schemas.openxmlformats.org/officeDocument/2006/relationships/image" Target="/media/image.png" Id="Ra6d56ad0d0fe4ddd" /></Relationships>
</file>