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7a006aea24b11" /></Relationships>
</file>

<file path=word/document.xml><?xml version="1.0" encoding="utf-8"?>
<w:document xmlns:r="http://schemas.openxmlformats.org/officeDocument/2006/relationships" xmlns:w="http://schemas.openxmlformats.org/wordprocessingml/2006/main">
  <w:body>
    <w:p>
      <w:pPr>
        <w:pStyle w:val="Title"/>
      </w:pPr>
      <w:r>
        <w:t>Person—income source (cash),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Person—income source (cash),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Sources of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0e1c0c49c414e">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Sources of all cash income which an individual (or income group or household) might receive e.g. from employment, property or cash transfers,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9e0902dc7e4104">
              <w:r>
                <w:rPr>
                  <w:rStyle w:val="Hyperlink"/>
                </w:rPr>
                <w:t xml:space="preserve">Person—income source (cash)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3d517a1b954d34">
              <w:r>
                <w:rPr>
                  <w:rStyle w:val="Hyperlink"/>
                </w:rPr>
                <w:t xml:space="preserve">Sources of cash income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Entrepreneurial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   </w:t>
            </w:r>
          </w:p>
        </w:tc>
        <w:tc>
          <w:tcPr>
            <w:tcBorders>
              <w:top w:val="none" w:color="000000" w:sz="0"/>
              <w:left w:val="none" w:color="000000" w:sz="0"/>
              <w:bottom w:val="none" w:color="000000" w:sz="0"/>
              <w:right w:val="none" w:color="000000" w:sz="0"/>
            </w:tcBorders>
            <w:vAlign w:val="top"/>
          </w:tcPr>
          <w:p>
            <w:r>
              <w:t xml:space="preserve">Dividends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  </w:t>
            </w:r>
          </w:p>
        </w:tc>
        <w:tc>
          <w:tcPr>
            <w:tcBorders>
              <w:top w:val="none" w:color="000000" w:sz="0"/>
              <w:left w:val="none" w:color="000000" w:sz="0"/>
              <w:bottom w:val="none" w:color="000000" w:sz="0"/>
              <w:right w:val="none" w:color="000000" w:sz="0"/>
            </w:tcBorders>
            <w:vAlign w:val="top"/>
          </w:tcPr>
          <w:p>
            <w:r>
              <w:t xml:space="preserve">Other property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Transfer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    </w:t>
            </w:r>
          </w:p>
        </w:tc>
        <w:tc>
          <w:tcPr>
            <w:tcBorders>
              <w:top w:val="none" w:color="000000" w:sz="0"/>
              <w:left w:val="none" w:color="000000" w:sz="0"/>
              <w:bottom w:val="none" w:color="000000" w:sz="0"/>
              <w:right w:val="none" w:color="000000" w:sz="0"/>
            </w:tcBorders>
            <w:vAlign w:val="top"/>
          </w:tcPr>
          <w:p>
            <w:r>
              <w:t xml:space="preserve">Australian government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  </w:t>
            </w:r>
          </w:p>
        </w:tc>
        <w:tc>
          <w:tcPr>
            <w:tcBorders>
              <w:top w:val="none" w:color="000000" w:sz="0"/>
              <w:left w:val="none" w:color="000000" w:sz="0"/>
              <w:bottom w:val="none" w:color="000000" w:sz="0"/>
              <w:right w:val="none" w:color="000000" w:sz="0"/>
            </w:tcBorders>
            <w:vAlign w:val="top"/>
          </w:tcPr>
          <w:p>
            <w:r>
              <w:t xml:space="preserve">Superannuation/annuities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 </w:t>
            </w:r>
          </w:p>
        </w:tc>
        <w:tc>
          <w:tcPr>
            <w:tcBorders>
              <w:top w:val="none" w:color="000000" w:sz="0"/>
              <w:left w:val="none" w:color="000000" w:sz="0"/>
              <w:bottom w:val="none" w:color="000000" w:sz="0"/>
              <w:right w:val="none" w:color="000000" w:sz="0"/>
            </w:tcBorders>
            <w:vAlign w:val="top"/>
          </w:tcPr>
          <w:p>
            <w:r>
              <w:t xml:space="preserve">Current cash 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Current cash 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Transfers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Other transfer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obtain cash income from more than one of the above sources. Australian Government Cash Transfers above will be classified to a 3-digit level by target group categories which, can then be further broken down. For example, payments to parents could be broken down into payments to single parents and payments to partnered parents. The latter can be broken down again between those receiving the basic amount and those on full or above basic amounts. Similarly, payments to persons of employable age not elsewhere included, can be divided between different payments like Newstart and Mature Age Allowance, or between job seekers and others.</w:t>
            </w:r>
          </w:p>
          <w:p>
            <w:pPr/>
            <w:r>
              <w:rPr>
                <w:rStyle w:val="row-content-rich-text"/>
              </w:rPr>
              <w:t xml:space="preserve">Social security legislation provides a classification of social security payments of different types.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provide a fuller picture of a person's income and/or socio-economic status. It can be used in conjunction labour-force data items, but is not a replacement for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Currently four Commonwealth government agencies are responsible for the administration of social security payments. These are the Department of Family and Community Services, the Department of Veterans' Affairs, the Department of Education, Training and Youth Affairs, and the Aboriginal and Torres Strait Islander Commission. See Centrelink Information: A guide to payments and services for details of payments administered by Centrelink on behalf of each of these agencies.</w:t>
            </w:r>
            <w:r>
              <w:br/>
            </w:r>
            <w:r>
              <w:rPr>
                <w:rStyle w:val="row-content-rich-text"/>
              </w:rPr>
              <w:t xml:space="preserve">Refer to Origin document for further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Commonwealth Department of Family and Community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Information: A guide to payments and services.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c2e41fa8ee433b">
              <w:r>
                <w:rPr>
                  <w:rStyle w:val="Hyperlink"/>
                </w:rPr>
                <w:t xml:space="preserve">Person—source of cash income (all) code NN</w:t>
              </w:r>
            </w:hyperlink>
          </w:p>
          <w:p>
            <w:pPr>
              <w:spacing w:before="0" w:after="0"/>
            </w:pPr>
            <w:r>
              <w:rPr>
                <w:rStyle w:val="row-content"/>
                <w:color w:val="244061"/>
              </w:rPr>
              <w:t xml:space="preserve">       </w:t>
            </w:r>
            <w:hyperlink w:history="true" r:id="R365e3a4032df48ba">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Is re-engineered from </w:t>
            </w:r>
            <w:hyperlink w:history="true" r:id="Re4f1543e4c904d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f1543e4c904d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e33ab1c9114acd"/>
                            <a:srcRect/>
                            <a:stretch>
                              <a:fillRect/>
                            </a:stretch>
                          </pic:blipFill>
                          <pic:spPr bwMode="auto">
                            <a:xfrm>
                              <a:off x="0" y="0"/>
                              <a:ext cx="152400" cy="152400"/>
                            </a:xfrm>
                            <a:prstGeom prst="rect">
                              <a:avLst/>
                            </a:prstGeom>
                          </pic:spPr>
                        </pic:pic>
                      </a:graphicData>
                    </a:graphic>
                  </wp:inline>
                </w:drawing>
              </w:r>
              <w:r>
                <w:rPr>
                  <w:rStyle w:val="Hyperlink"/>
                </w:rPr>
                <w:t xml:space="preserve"> Sources of cash income, version 1, DE, NCSDD, NCSIMG,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eefe4b270b441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0897b1022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fe4b270b4416e" /><Relationship Type="http://schemas.openxmlformats.org/officeDocument/2006/relationships/header" Target="/word/header1.xml" Id="Rde601b09dbf54091" /><Relationship Type="http://schemas.openxmlformats.org/officeDocument/2006/relationships/settings" Target="/word/settings.xml" Id="Rff6c6ac004364cb4" /><Relationship Type="http://schemas.openxmlformats.org/officeDocument/2006/relationships/styles" Target="/word/styles.xml" Id="Rdc73fbc29dbd4405" /><Relationship Type="http://schemas.openxmlformats.org/officeDocument/2006/relationships/hyperlink" Target="https://meteor.aihw.gov.au/RegistrationAuthority/1" TargetMode="External" Id="R7c60e1c0c49c414e" /><Relationship Type="http://schemas.openxmlformats.org/officeDocument/2006/relationships/hyperlink" Target="https://meteor.aihw.gov.au/content/269810" TargetMode="External" Id="R859e0902dc7e4104" /><Relationship Type="http://schemas.openxmlformats.org/officeDocument/2006/relationships/hyperlink" Target="https://meteor.aihw.gov.au/content/270887" TargetMode="External" Id="R093d517a1b954d34" /><Relationship Type="http://schemas.openxmlformats.org/officeDocument/2006/relationships/hyperlink" Target="https://meteor.aihw.gov.au/content/321156" TargetMode="External" Id="R1fc2e41fa8ee433b" /><Relationship Type="http://schemas.openxmlformats.org/officeDocument/2006/relationships/hyperlink" Target="https://meteor.aihw.gov.au/RegistrationAuthority/1" TargetMode="External" Id="R365e3a4032df48ba" /><Relationship Type="http://schemas.openxmlformats.org/officeDocument/2006/relationships/hyperlink" Target="https://meteor.aihw.gov.au/content/273519" TargetMode="External" Id="Re4f1543e4c904dba" /><Relationship Type="http://schemas.openxmlformats.org/officeDocument/2006/relationships/image" Target="/media/image.gif" Id="Rdbe33ab1c9114acd" /></Relationships>
</file>

<file path=word/_rels/header1.xml.rels>&#65279;<?xml version="1.0" encoding="utf-8"?><Relationships xmlns="http://schemas.openxmlformats.org/package/2006/relationships"><Relationship Type="http://schemas.openxmlformats.org/officeDocument/2006/relationships/image" Target="/media/image.png" Id="R5690897b10224134" /></Relationships>
</file>