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e2c7be49514aa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3a4485a1b45f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74e5bf422f046fa">
              <w:r>
                <w:rPr>
                  <w:rStyle w:val="Hyperlink"/>
                  <w:color w:val="244061"/>
                </w:rPr>
                <w:t xml:space="preserve">Disability</w:t>
              </w:r>
            </w:hyperlink>
            <w:r>
              <w:rPr>
                <w:rStyle w:val="row-content"/>
                <w:color w:val="244061"/>
              </w:rPr>
              <w:t xml:space="preserve">, Standard 07/10/2014</w:t>
            </w:r>
          </w:p>
          <w:p>
            <w:pPr>
              <w:spacing w:before="0" w:after="0"/>
            </w:pPr>
            <w:hyperlink w:history="true" r:id="Rf106918e561f469e">
              <w:r>
                <w:rPr>
                  <w:rStyle w:val="Hyperlink"/>
                  <w:color w:val="244061"/>
                </w:rPr>
                <w:t xml:space="preserve">Early Childhood</w:t>
              </w:r>
            </w:hyperlink>
            <w:r>
              <w:rPr>
                <w:rStyle w:val="row-content"/>
                <w:color w:val="244061"/>
              </w:rPr>
              <w:t xml:space="preserve">, Superseded 07/06/2011</w:t>
            </w:r>
          </w:p>
          <w:p>
            <w:pPr>
              <w:spacing w:before="0" w:after="0"/>
            </w:pPr>
            <w:hyperlink w:history="true" r:id="R6cfc14f4217e4d22">
              <w:r>
                <w:rPr>
                  <w:rStyle w:val="Hyperlink"/>
                  <w:color w:val="244061"/>
                </w:rPr>
                <w:t xml:space="preserve">Health</w:t>
              </w:r>
            </w:hyperlink>
            <w:r>
              <w:rPr>
                <w:rStyle w:val="row-content"/>
                <w:color w:val="244061"/>
              </w:rPr>
              <w:t xml:space="preserve">, Standard 07/12/2011</w:t>
            </w:r>
          </w:p>
          <w:p>
            <w:pPr>
              <w:spacing w:before="0" w:after="0"/>
            </w:pPr>
            <w:hyperlink w:history="true" r:id="R925f4a602a154a7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weeks per year that the agency is open for the provision of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f000663ba94596">
              <w:r>
                <w:rPr>
                  <w:rStyle w:val="Hyperlink"/>
                </w:rPr>
                <w:t xml:space="preserve">Service provider organisation—number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4e3cd4f3b4c3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f0c5865d90f41a0">
              <w:r>
                <w:rPr>
                  <w:rStyle w:val="Hyperlink"/>
                  <w:color w:val="244061"/>
                </w:rPr>
                <w:t xml:space="preserve">Disability</w:t>
              </w:r>
            </w:hyperlink>
            <w:r>
              <w:rPr>
                <w:rStyle w:val="row-content"/>
                <w:color w:val="244061"/>
              </w:rPr>
              <w:t xml:space="preserve">, Standard 07/10/2014</w:t>
            </w:r>
          </w:p>
          <w:p>
            <w:pPr>
              <w:spacing w:before="0" w:after="0"/>
            </w:pPr>
            <w:hyperlink w:history="true" r:id="R31ee8e25fad84790">
              <w:r>
                <w:rPr>
                  <w:rStyle w:val="Hyperlink"/>
                  <w:color w:val="244061"/>
                </w:rPr>
                <w:t xml:space="preserve">Early Childhood</w:t>
              </w:r>
            </w:hyperlink>
            <w:r>
              <w:rPr>
                <w:rStyle w:val="row-content"/>
                <w:color w:val="244061"/>
              </w:rPr>
              <w:t xml:space="preserve">, Superseded 07/06/2011</w:t>
            </w:r>
          </w:p>
          <w:p>
            <w:pPr>
              <w:spacing w:before="0" w:after="0"/>
            </w:pPr>
            <w:hyperlink w:history="true" r:id="R7df598f2f5ab46bb">
              <w:r>
                <w:rPr>
                  <w:rStyle w:val="Hyperlink"/>
                  <w:color w:val="244061"/>
                </w:rPr>
                <w:t xml:space="preserve">Health</w:t>
              </w:r>
            </w:hyperlink>
            <w:r>
              <w:rPr>
                <w:rStyle w:val="row-content"/>
                <w:color w:val="244061"/>
              </w:rPr>
              <w:t xml:space="preserve">, Standard 07/12/2011</w:t>
            </w:r>
          </w:p>
          <w:p>
            <w:pPr>
              <w:spacing w:before="0" w:after="0"/>
            </w:pPr>
            <w:hyperlink w:history="true" r:id="Rbd86275e9345473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weeks during a specified period that the agency is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ad7075a9ed47c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201464e30a4b9e">
              <w:r>
                <w:rPr>
                  <w:rStyle w:val="Hyperlink"/>
                </w:rPr>
                <w:t xml:space="preserve">Number of service operation weeks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80bcce634b4316">
              <w:r>
                <w:rPr>
                  <w:rStyle w:val="Hyperlink"/>
                </w:rPr>
                <w:t xml:space="preserve">Total service operation weeks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731b9558f74a0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e006cf9494049c4">
              <w:r>
                <w:rPr>
                  <w:rStyle w:val="Hyperlink"/>
                  <w:color w:val="244061"/>
                </w:rPr>
                <w:t xml:space="preserve">Disability</w:t>
              </w:r>
            </w:hyperlink>
            <w:r>
              <w:rPr>
                <w:rStyle w:val="row-content"/>
                <w:color w:val="244061"/>
              </w:rPr>
              <w:t xml:space="preserve">, Standard 07/10/2014</w:t>
            </w:r>
          </w:p>
          <w:p>
            <w:pPr>
              <w:spacing w:before="0" w:after="0"/>
            </w:pPr>
            <w:hyperlink w:history="true" r:id="Rdbce10e074ea4318">
              <w:r>
                <w:rPr>
                  <w:rStyle w:val="Hyperlink"/>
                  <w:color w:val="244061"/>
                </w:rPr>
                <w:t xml:space="preserve">Early Childhood</w:t>
              </w:r>
            </w:hyperlink>
            <w:r>
              <w:rPr>
                <w:rStyle w:val="row-content"/>
                <w:color w:val="244061"/>
              </w:rPr>
              <w:t xml:space="preserve">, Standard 21/05/2010</w:t>
            </w:r>
          </w:p>
          <w:p>
            <w:pPr>
              <w:spacing w:before="0" w:after="0"/>
            </w:pPr>
            <w:hyperlink w:history="true" r:id="R4eac970663e84b6b">
              <w:r>
                <w:rPr>
                  <w:rStyle w:val="Hyperlink"/>
                  <w:color w:val="244061"/>
                </w:rPr>
                <w:t xml:space="preserve">Health</w:t>
              </w:r>
            </w:hyperlink>
            <w:r>
              <w:rPr>
                <w:rStyle w:val="row-content"/>
                <w:color w:val="244061"/>
              </w:rPr>
              <w:t xml:space="preserve">, Standard 07/12/2011</w:t>
            </w:r>
          </w:p>
          <w:p>
            <w:pPr>
              <w:spacing w:before="0" w:after="0"/>
            </w:pPr>
            <w:hyperlink w:history="true" r:id="Rd36a67242534417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5f460ce0bc142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a5f460ce0bc142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194535be0944f8"/>
                            <a:srcRect/>
                            <a:stretch>
                              <a:fillRect/>
                            </a:stretch>
                          </pic:blipFill>
                          <pic:spPr bwMode="auto">
                            <a:xfrm>
                              <a:off x="0" y="0"/>
                              <a:ext cx="152400" cy="152400"/>
                            </a:xfrm>
                            <a:prstGeom prst="rect">
                              <a:avLst/>
                            </a:prstGeom>
                          </pic:spPr>
                        </pic:pic>
                      </a:graphicData>
                    </a:graphic>
                  </wp:inline>
                </w:drawing>
              </w:r>
              <w:r>
                <w:rPr>
                  <w:rStyle w:val="Hyperlink"/>
                </w:rPr>
                <w:t xml:space="preserve"> Service operation weeks, version 1, DE, NCSDD, NCSIMG,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3142f4c4e04c6a">
              <w:r>
                <w:rPr>
                  <w:rStyle w:val="Hyperlink"/>
                </w:rPr>
                <w:t xml:space="preserve">Children's Services NMDS</w:t>
              </w:r>
            </w:hyperlink>
          </w:p>
          <w:p>
            <w:pPr>
              <w:spacing w:before="0" w:after="0"/>
            </w:pPr>
            <w:r>
              <w:rPr>
                <w:rStyle w:val="row-content"/>
                <w:color w:val="244061"/>
              </w:rPr>
              <w:t xml:space="preserve">       </w:t>
            </w:r>
            <w:hyperlink w:history="true" r:id="R54e4b2bbf0934a75">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refers to the number of full and/or part weeks per year that a child care or preschool service is open for the provision of service(s).</w:t>
            </w:r>
          </w:p>
          <w:p>
            <w:r>
              <w:rPr>
                <w:rStyle w:val="row-content"/>
              </w:rPr>
              <w:t xml:space="preserve">This data element is an indicator of availability of child care and preschool services.</w:t>
            </w:r>
          </w:p>
          <w:p>
            <w:r>
              <w:rPr>
                <w:rStyle w:val="row-content"/>
              </w:rPr>
              <w:t xml:space="preserve">This data element will be used to gain a greater understanding of patterns of service delivery, in conjunction with information about the hours in the day and the days in the week in which child care or preschool activities are available at a service.</w:t>
            </w:r>
          </w:p>
          <w:p>
            <w:r>
              <w:rPr>
                <w:rStyle w:val="row-content"/>
              </w:rPr>
              <w:t xml:space="preserve">New services should count the number of weeks that the service plans to operate in a full year.</w:t>
            </w:r>
          </w:p>
          <w:p>
            <w:r>
              <w:rPr>
                <w:rStyle w:val="row-content"/>
              </w:rPr>
              <w:t xml:space="preserve">This question is asked of all services including family day care/in-home care services and their individual caregivers.</w:t>
            </w:r>
          </w:p>
          <w:p>
            <w:r>
              <w:rPr>
                <w:rStyle w:val="row-content"/>
              </w:rPr>
              <w:t xml:space="preserve">This data element is used in conjunction with the data elements </w:t>
            </w:r>
            <w:r>
              <w:rPr>
                <w:rStyle w:val="row-content"/>
                <w:i/>
              </w:rPr>
              <w:t xml:space="preserve">Session start time, Session f</w:t>
            </w:r>
            <w:r>
              <w:rPr>
                <w:rStyle w:val="row-content"/>
                <w:i/>
              </w:rPr>
              <w:t xml:space="preserve">inish time,</w:t>
            </w:r>
            <w:r>
              <w:rPr>
                <w:rStyle w:val="row-content"/>
              </w:rPr>
              <w:t xml:space="preserve"> and </w:t>
            </w:r>
            <w:r>
              <w:rPr>
                <w:rStyle w:val="row-content"/>
                <w:i/>
              </w:rPr>
              <w:t xml:space="preserve">Day of operation</w:t>
            </w:r>
            <w:r>
              <w:rPr>
                <w:rStyle w:val="row-content"/>
              </w:rPr>
              <w:t xml:space="preserve">.</w:t>
            </w:r>
          </w:p>
          <w:p>
            <w:r>
              <w:br/>
            </w:r>
            <w:r>
              <w:br/>
            </w:r>
            <w:hyperlink w:history="true" r:id="Rb980f03015bb4d10">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0d7f2a55b5874849">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65410c814f024dce">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1b992e3f76440cc">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c1725677c2b446ed">
              <w:r>
                <w:rPr>
                  <w:rStyle w:val="Hyperlink"/>
                </w:rPr>
                <w:t xml:space="preserve">Disability Services NMDS 2009-10</w:t>
              </w:r>
            </w:hyperlink>
          </w:p>
          <w:p>
            <w:pPr>
              <w:spacing w:before="0" w:after="0"/>
            </w:pPr>
            <w:r>
              <w:rPr>
                <w:rStyle w:val="row-content"/>
                <w:color w:val="244061"/>
              </w:rPr>
              <w:t xml:space="preserve">       </w:t>
            </w:r>
            <w:hyperlink w:history="true" r:id="Rea95eb87f827491d">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6a7c062be13e41e9">
              <w:r>
                <w:rPr>
                  <w:rStyle w:val="Hyperlink"/>
                </w:rPr>
                <w:t xml:space="preserve">Disability Services NMDS 2010-11</w:t>
              </w:r>
            </w:hyperlink>
          </w:p>
          <w:p>
            <w:pPr>
              <w:spacing w:before="0" w:after="0"/>
            </w:pPr>
            <w:r>
              <w:rPr>
                <w:rStyle w:val="row-content"/>
                <w:color w:val="244061"/>
              </w:rPr>
              <w:t xml:space="preserve">       </w:t>
            </w:r>
            <w:hyperlink w:history="true" r:id="Rb5de18d101c5454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d9f0b94aa04d4aec">
              <w:r>
                <w:rPr>
                  <w:rStyle w:val="Hyperlink"/>
                </w:rPr>
                <w:t xml:space="preserve">Disability Services NMDS 2011-12</w:t>
              </w:r>
            </w:hyperlink>
          </w:p>
          <w:p>
            <w:pPr>
              <w:spacing w:before="0" w:after="0"/>
            </w:pPr>
            <w:r>
              <w:rPr>
                <w:rStyle w:val="row-content"/>
                <w:color w:val="244061"/>
              </w:rPr>
              <w:t xml:space="preserve">       </w:t>
            </w:r>
            <w:hyperlink w:history="true" r:id="R45ae1d891e04435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number of weeks the service type outlet usually operates. This data element is reported by all service type outlets</w:t>
            </w:r>
          </w:p>
          <w:p>
            <w:r>
              <w:rPr>
                <w:rStyle w:val="row-content"/>
              </w:rPr>
              <w:t xml:space="preserve">A service type outlet is considered to be operating whenever a service is provided to service users (e.g. if a service type outlet closes for only two weeks over the Christmas period it should be reported as operating for 50 weeks per year).</w:t>
            </w:r>
          </w:p>
          <w:p>
            <w:r>
              <w:rPr>
                <w:rStyle w:val="row-content"/>
              </w:rPr>
              <w:t xml:space="preserve">Service type outlets 7.01–7.04 may record ‘90’ (‘no regular pattern of operation through a day’), or, if possible and they wish to do so, they may record the actual number of weeks of operation.</w:t>
            </w:r>
          </w:p>
          <w:p>
            <w:r>
              <w:br/>
            </w:r>
            <w:r>
              <w:br/>
            </w:r>
            <w:hyperlink w:history="true" r:id="R3ee2c7c7009d470b">
              <w:r>
                <w:rPr>
                  <w:rStyle w:val="Hyperlink"/>
                </w:rPr>
                <w:t xml:space="preserve">Disability Services NMDS 2012-14</w:t>
              </w:r>
            </w:hyperlink>
          </w:p>
          <w:p>
            <w:pPr>
              <w:spacing w:before="0" w:after="0"/>
            </w:pPr>
            <w:r>
              <w:rPr>
                <w:rStyle w:val="row-content"/>
                <w:color w:val="244061"/>
              </w:rPr>
              <w:t xml:space="preserve">       </w:t>
            </w:r>
            <w:hyperlink w:history="true" r:id="Rb4bdfb2effe84b2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weeks the </w:t>
            </w:r>
            <w:hyperlink w:history="true" r:id="R2c63a06c11e94eb6">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f9b61898505d4085">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full financial year of NDA funding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d76fb1d05eeb4871">
              <w:r>
                <w:rPr>
                  <w:rStyle w:val="Hyperlink"/>
                </w:rPr>
                <w:t xml:space="preserve">activity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f86774e3fe454098">
              <w:r>
                <w:rPr>
                  <w:rStyle w:val="Hyperlink"/>
                </w:rPr>
                <w:t xml:space="preserve">Disability Services NMDS 2014-15</w:t>
              </w:r>
            </w:hyperlink>
          </w:p>
          <w:p>
            <w:pPr>
              <w:spacing w:before="0" w:after="0"/>
            </w:pPr>
            <w:r>
              <w:rPr>
                <w:rStyle w:val="row-content"/>
                <w:color w:val="244061"/>
              </w:rPr>
              <w:t xml:space="preserve">       </w:t>
            </w:r>
            <w:hyperlink w:history="true" r:id="Rba4add5cf496400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weeks the </w:t>
            </w:r>
            <w:hyperlink w:history="true" r:id="Rd02400e9d3c242af">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383c5163c9294756">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provided to service users e.g. if the service type outlet closes for only 2 weeks over the Christmas period it is considered to usually operate for 50 weeks per year.</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item, and ‘No’ is recorded for the </w:t>
            </w:r>
            <w:hyperlink w:history="true" r:id="R70ce8af682304942">
              <w:r>
                <w:rPr>
                  <w:rStyle w:val="Hyperlink"/>
                </w:rPr>
                <w:t xml:space="preserve">full financial year of National Disability Agreement (NDA) funding</w:t>
              </w:r>
            </w:hyperlink>
            <w:r>
              <w:rPr>
                <w:rStyle w:val="row-content"/>
              </w:rPr>
              <w:t xml:space="preserve"> data item.</w:t>
            </w:r>
          </w:p>
          <w:p>
            <w:r>
              <w:rPr>
                <w:rStyle w:val="row-content"/>
              </w:rPr>
              <w:t xml:space="preserve">Service type outlet should record ‘90’ (‘no regular pattern of operation through a year’) if the service type outlet does not have a regular pattern of operation; for example, a recreation/holiday program which is offered only if there are sufficient numbers (i.e. program offered on demand).</w:t>
            </w:r>
          </w:p>
          <w:p>
            <w:r>
              <w:rPr>
                <w:rStyle w:val="row-content"/>
              </w:rPr>
              <w:t xml:space="preserve">Service type outlets of </w:t>
            </w:r>
            <w:hyperlink w:history="true" r:id="Ra962f56666fb4015">
              <w:r>
                <w:rPr>
                  <w:rStyle w:val="Hyperlink"/>
                </w:rPr>
                <w:t xml:space="preserve">activity types</w:t>
              </w:r>
            </w:hyperlink>
            <w:r>
              <w:rPr>
                <w:rStyle w:val="row-content"/>
              </w:rPr>
              <w:t xml:space="preserve"> 7.01–7.04 may record ’90’ (‘no regular pattern of operation through a year’), or, if it is possible and they wish to do so, they may record the actual number of weeks of operation.</w:t>
            </w:r>
          </w:p>
          <w:p>
            <w:r>
              <w:br/>
            </w:r>
            <w:r>
              <w:br/>
            </w:r>
            <w:hyperlink w:history="true" r:id="R5df55af6c8fc409b">
              <w:r>
                <w:rPr>
                  <w:rStyle w:val="Hyperlink"/>
                </w:rPr>
                <w:t xml:space="preserve">Early Childhood Education and Care: Aggregate NMDS 2010</w:t>
              </w:r>
            </w:hyperlink>
          </w:p>
          <w:p>
            <w:pPr>
              <w:spacing w:before="0" w:after="0"/>
            </w:pPr>
            <w:r>
              <w:rPr>
                <w:rStyle w:val="row-content"/>
                <w:color w:val="244061"/>
              </w:rPr>
              <w:t xml:space="preserve">       </w:t>
            </w:r>
            <w:hyperlink w:history="true" r:id="R3f7bede64cf94fc4">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Early Childhood Education NMDS, a Service Provider Organisation is defined as the organisational unit which delivers an early childhood education service at a particular location.</w:t>
            </w:r>
          </w:p>
          <w:p>
            <w:r>
              <w:br/>
            </w:r>
            <w:r>
              <w:br/>
            </w:r>
            <w:hyperlink w:history="true" r:id="R81ad0267180c4ee5">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bd5eef22cf6742d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In the Early Childhood Education NMDS, a Service Provider Organisation is defined as the organisational unit which delivers an early childhood education service at a particular location.</w:t>
            </w:r>
          </w:p>
          <w:p>
            <w:r>
              <w:br/>
            </w:r>
            <w:r>
              <w:br/>
            </w:r>
            <w:hyperlink w:history="true" r:id="Rea2bc1d1435b4f1d">
              <w:r>
                <w:rPr>
                  <w:rStyle w:val="Hyperlink"/>
                </w:rPr>
                <w:t xml:space="preserve">Indigenous primary health care DSS 2012-14</w:t>
              </w:r>
            </w:hyperlink>
          </w:p>
          <w:p>
            <w:pPr>
              <w:spacing w:before="0" w:after="0"/>
            </w:pPr>
            <w:r>
              <w:rPr>
                <w:rStyle w:val="row-content"/>
                <w:color w:val="244061"/>
              </w:rPr>
              <w:t xml:space="preserve">       </w:t>
            </w:r>
            <w:hyperlink w:history="true" r:id="R8e596a5b30fe463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3c9750dd485493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e03639015c6400b">
              <w:r>
                <w:rPr>
                  <w:rStyle w:val="Hyperlink"/>
                </w:rPr>
                <w:t xml:space="preserve">Indigenous primary health care DSS 2014-15</w:t>
              </w:r>
            </w:hyperlink>
          </w:p>
          <w:p>
            <w:pPr>
              <w:spacing w:before="0" w:after="0"/>
            </w:pPr>
            <w:r>
              <w:rPr>
                <w:rStyle w:val="row-content"/>
                <w:color w:val="244061"/>
              </w:rPr>
              <w:t xml:space="preserve">       </w:t>
            </w:r>
            <w:hyperlink w:history="true" r:id="R615db19be8e0447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8a331661cb7482b">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fd71da458004b0b">
              <w:r>
                <w:rPr>
                  <w:rStyle w:val="Hyperlink"/>
                </w:rPr>
                <w:t xml:space="preserve">Indigenous primary health care DSS 2015-17</w:t>
              </w:r>
            </w:hyperlink>
          </w:p>
          <w:p>
            <w:pPr>
              <w:spacing w:before="0" w:after="0"/>
            </w:pPr>
            <w:r>
              <w:rPr>
                <w:rStyle w:val="row-content"/>
                <w:color w:val="244061"/>
              </w:rPr>
              <w:t xml:space="preserve">       </w:t>
            </w:r>
            <w:hyperlink w:history="true" r:id="R2c4f87aecea442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1723b287f3642a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09f472b49512405a">
              <w:r>
                <w:rPr>
                  <w:rStyle w:val="Hyperlink"/>
                </w:rPr>
                <w:t xml:space="preserve">Indigenous primary health care NBEDS 2017–18</w:t>
              </w:r>
            </w:hyperlink>
          </w:p>
          <w:p>
            <w:pPr>
              <w:spacing w:before="0" w:after="0"/>
            </w:pPr>
            <w:r>
              <w:rPr>
                <w:rStyle w:val="row-content"/>
                <w:color w:val="244061"/>
              </w:rPr>
              <w:t xml:space="preserve">       </w:t>
            </w:r>
            <w:hyperlink w:history="true" r:id="R16ca89538f8e438d">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ef15075f5374b2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1b4c02bd96d4fcd">
              <w:r>
                <w:rPr>
                  <w:rStyle w:val="Hyperlink"/>
                </w:rPr>
                <w:t xml:space="preserve">Indigenous primary health care NBEDS 2018–19</w:t>
              </w:r>
            </w:hyperlink>
          </w:p>
          <w:p>
            <w:pPr>
              <w:spacing w:before="0" w:after="0"/>
            </w:pPr>
            <w:r>
              <w:rPr>
                <w:rStyle w:val="row-content"/>
                <w:color w:val="244061"/>
              </w:rPr>
              <w:t xml:space="preserve">       </w:t>
            </w:r>
            <w:hyperlink w:history="true" r:id="R45e0f15c5cad479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14a1904a3a3408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5cfb2cfbd364f33">
              <w:r>
                <w:rPr>
                  <w:rStyle w:val="Hyperlink"/>
                </w:rPr>
                <w:t xml:space="preserve">Indigenous primary health care NBEDS 2019–20</w:t>
              </w:r>
            </w:hyperlink>
          </w:p>
          <w:p>
            <w:pPr>
              <w:spacing w:before="0" w:after="0"/>
            </w:pPr>
            <w:r>
              <w:rPr>
                <w:rStyle w:val="row-content"/>
                <w:color w:val="244061"/>
              </w:rPr>
              <w:t xml:space="preserve">       </w:t>
            </w:r>
            <w:hyperlink w:history="true" r:id="R43f259a0552e481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9324bfabf1b431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af469895d524b8c">
              <w:r>
                <w:rPr>
                  <w:rStyle w:val="Hyperlink"/>
                </w:rPr>
                <w:t xml:space="preserve">Indigenous primary health care NBEDS 2020–21</w:t>
              </w:r>
            </w:hyperlink>
          </w:p>
          <w:p>
            <w:pPr>
              <w:spacing w:before="0" w:after="0"/>
            </w:pPr>
            <w:r>
              <w:rPr>
                <w:rStyle w:val="row-content"/>
                <w:color w:val="244061"/>
              </w:rPr>
              <w:t xml:space="preserve">       </w:t>
            </w:r>
            <w:hyperlink w:history="true" r:id="Rdebe65246503411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740ea6e05301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beb69a30fe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0ea6e0530146dc" /><Relationship Type="http://schemas.openxmlformats.org/officeDocument/2006/relationships/header" Target="/word/header1.xml" Id="R2ab6074e3562434f" /><Relationship Type="http://schemas.openxmlformats.org/officeDocument/2006/relationships/settings" Target="/word/settings.xml" Id="R321986711cf8480f" /><Relationship Type="http://schemas.openxmlformats.org/officeDocument/2006/relationships/styles" Target="/word/styles.xml" Id="Rc6559da46d96455b" /><Relationship Type="http://schemas.openxmlformats.org/officeDocument/2006/relationships/hyperlink" Target="https://meteor.aihw.gov.au/RegistrationAuthority/1" TargetMode="External" Id="R9653a4485a1b45f3" /><Relationship Type="http://schemas.openxmlformats.org/officeDocument/2006/relationships/hyperlink" Target="https://meteor.aihw.gov.au/RegistrationAuthority/16" TargetMode="External" Id="R474e5bf422f046fa" /><Relationship Type="http://schemas.openxmlformats.org/officeDocument/2006/relationships/hyperlink" Target="https://meteor.aihw.gov.au/RegistrationAuthority/13" TargetMode="External" Id="Rf106918e561f469e" /><Relationship Type="http://schemas.openxmlformats.org/officeDocument/2006/relationships/hyperlink" Target="https://meteor.aihw.gov.au/RegistrationAuthority/12" TargetMode="External" Id="R6cfc14f4217e4d22" /><Relationship Type="http://schemas.openxmlformats.org/officeDocument/2006/relationships/hyperlink" Target="https://meteor.aihw.gov.au/RegistrationAuthority/6" TargetMode="External" Id="R925f4a602a154a7c" /><Relationship Type="http://schemas.openxmlformats.org/officeDocument/2006/relationships/hyperlink" Target="https://meteor.aihw.gov.au/content/269807" TargetMode="External" Id="R81f000663ba94596" /><Relationship Type="http://schemas.openxmlformats.org/officeDocument/2006/relationships/hyperlink" Target="https://meteor.aihw.gov.au/RegistrationAuthority/1" TargetMode="External" Id="R5a94e3cd4f3b4c30" /><Relationship Type="http://schemas.openxmlformats.org/officeDocument/2006/relationships/hyperlink" Target="https://meteor.aihw.gov.au/RegistrationAuthority/16" TargetMode="External" Id="R0f0c5865d90f41a0" /><Relationship Type="http://schemas.openxmlformats.org/officeDocument/2006/relationships/hyperlink" Target="https://meteor.aihw.gov.au/RegistrationAuthority/13" TargetMode="External" Id="R31ee8e25fad84790" /><Relationship Type="http://schemas.openxmlformats.org/officeDocument/2006/relationships/hyperlink" Target="https://meteor.aihw.gov.au/RegistrationAuthority/12" TargetMode="External" Id="R7df598f2f5ab46bb" /><Relationship Type="http://schemas.openxmlformats.org/officeDocument/2006/relationships/hyperlink" Target="https://meteor.aihw.gov.au/RegistrationAuthority/6" TargetMode="External" Id="Rbd86275e93454733" /><Relationship Type="http://schemas.openxmlformats.org/officeDocument/2006/relationships/hyperlink" Target="https://meteor.aihw.gov.au/content/269022" TargetMode="External" Id="R17ad7075a9ed47ce" /><Relationship Type="http://schemas.openxmlformats.org/officeDocument/2006/relationships/hyperlink" Target="https://meteor.aihw.gov.au/content/269311" TargetMode="External" Id="R5b201464e30a4b9e" /><Relationship Type="http://schemas.openxmlformats.org/officeDocument/2006/relationships/hyperlink" Target="https://meteor.aihw.gov.au/content/270880" TargetMode="External" Id="Rdc80bcce634b4316" /><Relationship Type="http://schemas.openxmlformats.org/officeDocument/2006/relationships/hyperlink" Target="https://meteor.aihw.gov.au/RegistrationAuthority/1" TargetMode="External" Id="Rc4731b9558f74a0f" /><Relationship Type="http://schemas.openxmlformats.org/officeDocument/2006/relationships/hyperlink" Target="https://meteor.aihw.gov.au/RegistrationAuthority/16" TargetMode="External" Id="R2e006cf9494049c4" /><Relationship Type="http://schemas.openxmlformats.org/officeDocument/2006/relationships/hyperlink" Target="https://meteor.aihw.gov.au/RegistrationAuthority/13" TargetMode="External" Id="Rdbce10e074ea4318" /><Relationship Type="http://schemas.openxmlformats.org/officeDocument/2006/relationships/hyperlink" Target="https://meteor.aihw.gov.au/RegistrationAuthority/12" TargetMode="External" Id="R4eac970663e84b6b" /><Relationship Type="http://schemas.openxmlformats.org/officeDocument/2006/relationships/hyperlink" Target="https://meteor.aihw.gov.au/RegistrationAuthority/6" TargetMode="External" Id="Rd36a672425344179" /><Relationship Type="http://schemas.openxmlformats.org/officeDocument/2006/relationships/hyperlink" Target="https://meteor.aihw.gov.au/content/273530" TargetMode="External" Id="Ra5f460ce0bc142bd" /><Relationship Type="http://schemas.openxmlformats.org/officeDocument/2006/relationships/image" Target="/media/image.gif" Id="R43194535be0944f8" /><Relationship Type="http://schemas.openxmlformats.org/officeDocument/2006/relationships/hyperlink" Target="https://meteor.aihw.gov.au/content/308217" TargetMode="External" Id="R653142f4c4e04c6a" /><Relationship Type="http://schemas.openxmlformats.org/officeDocument/2006/relationships/hyperlink" Target="https://meteor.aihw.gov.au/RegistrationAuthority/1" TargetMode="External" Id="R54e4b2bbf0934a75" /><Relationship Type="http://schemas.openxmlformats.org/officeDocument/2006/relationships/hyperlink" Target="https://meteor.aihw.gov.au/content/317350" TargetMode="External" Id="Rb980f03015bb4d10" /><Relationship Type="http://schemas.openxmlformats.org/officeDocument/2006/relationships/hyperlink" Target="https://meteor.aihw.gov.au/RegistrationAuthority/1" TargetMode="External" Id="R0d7f2a55b5874849" /><Relationship Type="http://schemas.openxmlformats.org/officeDocument/2006/relationships/hyperlink" Target="https://meteor.aihw.gov.au/content/372123" TargetMode="External" Id="R65410c814f024dce" /><Relationship Type="http://schemas.openxmlformats.org/officeDocument/2006/relationships/hyperlink" Target="https://meteor.aihw.gov.au/RegistrationAuthority/1" TargetMode="External" Id="Rb1b992e3f76440cc" /><Relationship Type="http://schemas.openxmlformats.org/officeDocument/2006/relationships/hyperlink" Target="https://meteor.aihw.gov.au/content/386485" TargetMode="External" Id="Rc1725677c2b446ed" /><Relationship Type="http://schemas.openxmlformats.org/officeDocument/2006/relationships/hyperlink" Target="https://meteor.aihw.gov.au/RegistrationAuthority/1" TargetMode="External" Id="Rea95eb87f827491d" /><Relationship Type="http://schemas.openxmlformats.org/officeDocument/2006/relationships/hyperlink" Target="https://meteor.aihw.gov.au/content/428708" TargetMode="External" Id="R6a7c062be13e41e9" /><Relationship Type="http://schemas.openxmlformats.org/officeDocument/2006/relationships/hyperlink" Target="https://meteor.aihw.gov.au/RegistrationAuthority/1" TargetMode="External" Id="Rb5de18d101c54542" /><Relationship Type="http://schemas.openxmlformats.org/officeDocument/2006/relationships/hyperlink" Target="https://meteor.aihw.gov.au/content/461636" TargetMode="External" Id="Rd9f0b94aa04d4aec" /><Relationship Type="http://schemas.openxmlformats.org/officeDocument/2006/relationships/hyperlink" Target="https://meteor.aihw.gov.au/RegistrationAuthority/1" TargetMode="External" Id="R45ae1d891e04435b" /><Relationship Type="http://schemas.openxmlformats.org/officeDocument/2006/relationships/hyperlink" Target="https://meteor.aihw.gov.au/content/461640" TargetMode="External" Id="R3ee2c7c7009d470b" /><Relationship Type="http://schemas.openxmlformats.org/officeDocument/2006/relationships/hyperlink" Target="https://meteor.aihw.gov.au/RegistrationAuthority/1" TargetMode="External" Id="Rb4bdfb2effe84b2d" /><Relationship Type="http://schemas.openxmlformats.org/officeDocument/2006/relationships/hyperlink" Target="https://meteor.aihw.gov.au/content/501973" TargetMode="External" Id="R2c63a06c11e94eb6" /><Relationship Type="http://schemas.openxmlformats.org/officeDocument/2006/relationships/hyperlink" Target="https://meteor.aihw.gov.au/content/502689" TargetMode="External" Id="Rf9b61898505d4085" /><Relationship Type="http://schemas.openxmlformats.org/officeDocument/2006/relationships/hyperlink" Target="https://meteor.aihw.gov.au/content/500887" TargetMode="External" Id="Rd76fb1d05eeb4871" /><Relationship Type="http://schemas.openxmlformats.org/officeDocument/2006/relationships/hyperlink" Target="https://meteor.aihw.gov.au/content/569749" TargetMode="External" Id="Rf86774e3fe454098" /><Relationship Type="http://schemas.openxmlformats.org/officeDocument/2006/relationships/hyperlink" Target="https://meteor.aihw.gov.au/RegistrationAuthority/16" TargetMode="External" Id="Rba4add5cf4964007" /><Relationship Type="http://schemas.openxmlformats.org/officeDocument/2006/relationships/hyperlink" Target="https://meteor.aihw.gov.au/content/501973" TargetMode="External" Id="Rd02400e9d3c242af" /><Relationship Type="http://schemas.openxmlformats.org/officeDocument/2006/relationships/hyperlink" Target="https://meteor.aihw.gov.au/content/502689" TargetMode="External" Id="R383c5163c9294756" /><Relationship Type="http://schemas.openxmlformats.org/officeDocument/2006/relationships/hyperlink" Target="https://meteor.aihw.gov.au/content/322176" TargetMode="External" Id="R70ce8af682304942" /><Relationship Type="http://schemas.openxmlformats.org/officeDocument/2006/relationships/hyperlink" Target="https://meteor.aihw.gov.au/content/500887" TargetMode="External" Id="Ra962f56666fb4015" /><Relationship Type="http://schemas.openxmlformats.org/officeDocument/2006/relationships/hyperlink" Target="https://meteor.aihw.gov.au/content/388507" TargetMode="External" Id="R5df55af6c8fc409b" /><Relationship Type="http://schemas.openxmlformats.org/officeDocument/2006/relationships/hyperlink" Target="https://meteor.aihw.gov.au/RegistrationAuthority/13" TargetMode="External" Id="R3f7bede64cf94fc4" /><Relationship Type="http://schemas.openxmlformats.org/officeDocument/2006/relationships/hyperlink" Target="https://meteor.aihw.gov.au/content/396792" TargetMode="External" Id="R81ad0267180c4ee5" /><Relationship Type="http://schemas.openxmlformats.org/officeDocument/2006/relationships/hyperlink" Target="https://meteor.aihw.gov.au/RegistrationAuthority/13" TargetMode="External" Id="Rbd5eef22cf6742d0" /><Relationship Type="http://schemas.openxmlformats.org/officeDocument/2006/relationships/hyperlink" Target="https://meteor.aihw.gov.au/content/430629" TargetMode="External" Id="Rea2bc1d1435b4f1d" /><Relationship Type="http://schemas.openxmlformats.org/officeDocument/2006/relationships/hyperlink" Target="https://meteor.aihw.gov.au/RegistrationAuthority/12" TargetMode="External" Id="R8e596a5b30fe463f" /><Relationship Type="http://schemas.openxmlformats.org/officeDocument/2006/relationships/hyperlink" Target="https://meteor.aihw.gov.au/RegistrationAuthority/6" TargetMode="External" Id="Rb3c9750dd4854934" /><Relationship Type="http://schemas.openxmlformats.org/officeDocument/2006/relationships/hyperlink" Target="https://meteor.aihw.gov.au/content/504325" TargetMode="External" Id="R5e03639015c6400b" /><Relationship Type="http://schemas.openxmlformats.org/officeDocument/2006/relationships/hyperlink" Target="https://meteor.aihw.gov.au/RegistrationAuthority/12" TargetMode="External" Id="R615db19be8e0447b" /><Relationship Type="http://schemas.openxmlformats.org/officeDocument/2006/relationships/hyperlink" Target="https://meteor.aihw.gov.au/RegistrationAuthority/6" TargetMode="External" Id="R78a331661cb7482b" /><Relationship Type="http://schemas.openxmlformats.org/officeDocument/2006/relationships/hyperlink" Target="https://meteor.aihw.gov.au/content/585036" TargetMode="External" Id="R7fd71da458004b0b" /><Relationship Type="http://schemas.openxmlformats.org/officeDocument/2006/relationships/hyperlink" Target="https://meteor.aihw.gov.au/RegistrationAuthority/12" TargetMode="External" Id="R2c4f87aecea442a3" /><Relationship Type="http://schemas.openxmlformats.org/officeDocument/2006/relationships/hyperlink" Target="https://meteor.aihw.gov.au/RegistrationAuthority/6" TargetMode="External" Id="R31723b287f3642ac" /><Relationship Type="http://schemas.openxmlformats.org/officeDocument/2006/relationships/hyperlink" Target="https://meteor.aihw.gov.au/content/686603" TargetMode="External" Id="R09f472b49512405a" /><Relationship Type="http://schemas.openxmlformats.org/officeDocument/2006/relationships/hyperlink" Target="https://meteor.aihw.gov.au/RegistrationAuthority/12" TargetMode="External" Id="R16ca89538f8e438d" /><Relationship Type="http://schemas.openxmlformats.org/officeDocument/2006/relationships/hyperlink" Target="https://meteor.aihw.gov.au/RegistrationAuthority/6" TargetMode="External" Id="Raef15075f5374b27" /><Relationship Type="http://schemas.openxmlformats.org/officeDocument/2006/relationships/hyperlink" Target="https://meteor.aihw.gov.au/content/694101" TargetMode="External" Id="R51b4c02bd96d4fcd" /><Relationship Type="http://schemas.openxmlformats.org/officeDocument/2006/relationships/hyperlink" Target="https://meteor.aihw.gov.au/RegistrationAuthority/12" TargetMode="External" Id="R45e0f15c5cad4794" /><Relationship Type="http://schemas.openxmlformats.org/officeDocument/2006/relationships/hyperlink" Target="https://meteor.aihw.gov.au/RegistrationAuthority/6" TargetMode="External" Id="R514a1904a3a3408e" /><Relationship Type="http://schemas.openxmlformats.org/officeDocument/2006/relationships/hyperlink" Target="https://meteor.aihw.gov.au/content/707502" TargetMode="External" Id="R25cfb2cfbd364f33" /><Relationship Type="http://schemas.openxmlformats.org/officeDocument/2006/relationships/hyperlink" Target="https://meteor.aihw.gov.au/RegistrationAuthority/12" TargetMode="External" Id="R43f259a0552e4817" /><Relationship Type="http://schemas.openxmlformats.org/officeDocument/2006/relationships/hyperlink" Target="https://meteor.aihw.gov.au/RegistrationAuthority/6" TargetMode="External" Id="Rb9324bfabf1b4316" /><Relationship Type="http://schemas.openxmlformats.org/officeDocument/2006/relationships/hyperlink" Target="https://meteor.aihw.gov.au/content/715320" TargetMode="External" Id="R7af469895d524b8c" /><Relationship Type="http://schemas.openxmlformats.org/officeDocument/2006/relationships/hyperlink" Target="https://meteor.aihw.gov.au/RegistrationAuthority/12" TargetMode="External" Id="Rdebe652465034118" /></Relationships>
</file>

<file path=word/_rels/header1.xml.rels>&#65279;<?xml version="1.0" encoding="utf-8"?><Relationships xmlns="http://schemas.openxmlformats.org/package/2006/relationships"><Relationship Type="http://schemas.openxmlformats.org/officeDocument/2006/relationships/image" Target="/media/image.png" Id="R46beb69a30fe4bdf" /></Relationships>
</file>