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5da2f95b77a4815" /></Relationships>
</file>

<file path=word/document.xml><?xml version="1.0" encoding="utf-8"?>
<w:document xmlns:r="http://schemas.openxmlformats.org/officeDocument/2006/relationships" xmlns:w="http://schemas.openxmlformats.org/wordprocessingml/2006/main">
  <w:body>
    <w:p>
      <w:pPr>
        <w:pStyle w:val="Title"/>
      </w:pPr>
      <w:r>
        <w:t>Laboratory standard—upper limit of normal range for microalbumin, total milligrams per litre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 standard—upper limit of normal range for microalbumin, total milligrams per 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Microalbumin level—upper limit of normal range (milligrams per 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617bf4f5554b3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laboratory standard for the value of microalbumin measured in milligrams per litre (mg/L),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08466e1cf0456f">
              <w:r>
                <w:rPr>
                  <w:rStyle w:val="Hyperlink"/>
                </w:rPr>
                <w:t xml:space="preserve">Laboratory standard—upper limit of normal range for microalbumin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eeadda6c544ca1">
              <w:r>
                <w:rPr>
                  <w:rStyle w:val="Hyperlink"/>
                </w:rPr>
                <w:t xml:space="preserve">Total milligrams per litre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Milligram per litre (mg/L)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upper limit of the microalbumin normal reference range for the laboratory.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Microalbumin is not detected by reagent strips for urinary proteins, and requires immunoassay.</w:t>
            </w:r>
          </w:p>
          <w:p>
            <w:pPr>
              <w:spacing w:after="160"/>
            </w:pPr>
            <w:r>
              <w:rPr>
                <w:rStyle w:val="row-content-rich-text"/>
              </w:rPr>
              <w:t xml:space="preserve">Measurement of microalbumin levels should be carried out by laboratories, or practices, which have been accredited to perform these tests by the National Association of Testing Authority.</w:t>
            </w:r>
          </w:p>
          <w:p>
            <w:pPr/>
            <w:r>
              <w:rPr>
                <w:rStyle w:val="row-content-rich-text"/>
              </w:rPr>
              <w:t xml:space="preserve">As urinary albumin varies with posture and exercise it is important to collect the urine under very standard conditions; short-term (2 hours) during rest, overnight (approximately 8 hours) or an early morning sample. For screening purposes an early morning urine specimen is adequate.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367e74353264f04">
              <w:r>
                <w:drawing>
                  <wp:inline xmlns:wp="http://schemas.openxmlformats.org/drawingml/2006/wordprocessingDrawing" distT="0" distB="0" distL="0" distR="0">
                    <wp:extent cx="152400" cy="152400"/>
                    <wp:effectExtent l="19050" t="0" r="0" b="0"/>
                    <wp:docPr id="2" name="Picture 2" descr="">
                      <a:hlinkClick xmlns:a="http://schemas.openxmlformats.org/drawingml/2006/main" r:id="R1367e74353264f0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7f0d1f8a19c4118"/>
                            <a:srcRect/>
                            <a:stretch>
                              <a:fillRect/>
                            </a:stretch>
                          </pic:blipFill>
                          <pic:spPr bwMode="auto">
                            <a:xfrm>
                              <a:off x="0" y="0"/>
                              <a:ext cx="152400" cy="152400"/>
                            </a:xfrm>
                            <a:prstGeom prst="rect">
                              <a:avLst/>
                            </a:prstGeom>
                          </pic:spPr>
                        </pic:pic>
                      </a:graphicData>
                    </a:graphic>
                  </wp:inline>
                </w:drawing>
              </w:r>
              <w:r>
                <w:rPr>
                  <w:rStyle w:val="Hyperlink"/>
                </w:rPr>
                <w:t xml:space="preserve"> Microalbumin - upper limit of normal range, version 1, DE, NHDD, NHIMG, Superseded 01/03/2005.pdf</w:t>
              </w:r>
            </w:hyperlink>
          </w:p>
          <w:p>
            <w:r>
              <w:rPr>
                <w:rStyle w:val="row-content"/>
              </w:rPr>
              <w:t xml:space="preserve"> (15.8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7a78fa09523148e6">
              <w:r>
                <w:drawing>
                  <wp:inline xmlns:wp="http://schemas.openxmlformats.org/drawingml/2006/wordprocessingDrawing" distT="0" distB="0" distL="0" distR="0">
                    <wp:extent cx="152400" cy="152400"/>
                    <wp:effectExtent l="19050" t="0" r="0" b="0"/>
                    <wp:docPr id="3" name="Picture 3" descr="">
                      <a:hlinkClick xmlns:a="http://schemas.openxmlformats.org/drawingml/2006/main" r:id="R7a78fa09523148e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7e25e2181e364067"/>
                            <a:srcRect/>
                            <a:stretch>
                              <a:fillRect/>
                            </a:stretch>
                          </pic:blipFill>
                          <pic:spPr bwMode="auto">
                            <a:xfrm>
                              <a:off x="0" y="0"/>
                              <a:ext cx="152400" cy="152400"/>
                            </a:xfrm>
                            <a:prstGeom prst="rect">
                              <a:avLst/>
                            </a:prstGeom>
                          </pic:spPr>
                        </pic:pic>
                      </a:graphicData>
                    </a:graphic>
                  </wp:inline>
                </w:drawing>
              </w:r>
              <w:r>
                <w:rPr>
                  <w:rStyle w:val="Hyperlink"/>
                </w:rPr>
                <w:t xml:space="preserve"> Microalbumin - units, version 1, DE, NHDD, NHIMG, Superseded 01/03/2005.pdf</w:t>
              </w:r>
            </w:hyperlink>
          </w:p>
          <w:p>
            <w:r>
              <w:rPr>
                <w:rStyle w:val="row-content"/>
              </w:rPr>
              <w:t xml:space="preserve"> (16.3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7d79e153b3241f8">
              <w:r>
                <w:rPr>
                  <w:rStyle w:val="Hyperlink"/>
                </w:rPr>
                <w:t xml:space="preserve">Diabetes (clinical) DSS</w:t>
              </w:r>
            </w:hyperlink>
          </w:p>
          <w:p>
            <w:pPr>
              <w:spacing w:before="0" w:after="0"/>
            </w:pPr>
            <w:r>
              <w:rPr>
                <w:rStyle w:val="row-content"/>
                <w:color w:val="244061"/>
              </w:rPr>
              <w:t xml:space="preserve">       </w:t>
            </w:r>
            <w:hyperlink w:history="true" r:id="Re15a9cdfaa524021">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Microalbuminuria is a strong predictor of macrovascular disease and diabetic nephropathy. Incipient diabetic nephropathy can be detected by urine testing for microalbumin. Incipient diabetic nephropathy is suspected when microalbuminuria is detected in 2 of 3 samples collected over a 6-month period in patients in whom other causes of an increased urinary albumin excretion have been excluded.</w:t>
            </w:r>
          </w:p>
          <w:p>
            <w:r>
              <w:rPr>
                <w:rStyle w:val="row-content"/>
              </w:rPr>
              <w:t xml:space="preserve">Diagnosis of microalbuminuria is established if 2 of the 3 measurements are abnormal. A small amount of protein (albumin) in the urine (microalbuminuria) is an early sign of kidney damage.</w:t>
            </w:r>
          </w:p>
          <w:p>
            <w:r>
              <w:rPr>
                <w:rStyle w:val="row-content"/>
              </w:rPr>
              <w:t xml:space="preserve">If microalbuminuria is present:</w:t>
            </w:r>
          </w:p>
          <w:p>
            <w:pPr>
              <w:pStyle w:val="ListParagraph"/>
              <w:numPr>
                <w:ilvl w:val="0"/>
                <w:numId w:val="2"/>
              </w:numPr>
            </w:pPr>
            <w:r>
              <w:rPr>
                <w:rStyle w:val="row-content"/>
              </w:rPr>
              <w:t xml:space="preserve">review diabetes control and improve if necessary </w:t>
            </w:r>
          </w:p>
          <w:p>
            <w:pPr>
              <w:pStyle w:val="ListParagraph"/>
              <w:numPr>
                <w:ilvl w:val="0"/>
                <w:numId w:val="2"/>
              </w:numPr>
            </w:pPr>
            <w:r>
              <w:rPr>
                <w:rStyle w:val="row-content"/>
              </w:rPr>
              <w:t xml:space="preserve">consider treatment with Angiotensin-converting enzyme (ACE) inhibitor </w:t>
            </w:r>
          </w:p>
          <w:p>
            <w:pPr>
              <w:pStyle w:val="ListParagraph"/>
              <w:numPr>
                <w:ilvl w:val="0"/>
                <w:numId w:val="2"/>
              </w:numPr>
            </w:pPr>
            <w:r>
              <w:rPr>
                <w:rStyle w:val="row-content"/>
              </w:rPr>
              <w:t xml:space="preserve">consider referral to a physician experienced in the care of diabetic renal disease</w:t>
            </w:r>
          </w:p>
          <w:p>
            <w:r>
              <w:rPr>
                <w:rStyle w:val="row-content"/>
              </w:rPr>
              <w:t xml:space="preserve">If macroalbuminuria is present:</w:t>
            </w:r>
          </w:p>
          <w:p>
            <w:pPr>
              <w:pStyle w:val="ListParagraph"/>
              <w:numPr>
                <w:ilvl w:val="0"/>
                <w:numId w:val="3"/>
              </w:numPr>
            </w:pPr>
            <w:r>
              <w:rPr>
                <w:rStyle w:val="row-content"/>
              </w:rPr>
              <w:t xml:space="preserve">quantitate albuminuria by measuring 24-hour urinary protein. </w:t>
            </w:r>
          </w:p>
          <w:p>
            <w:pPr>
              <w:pStyle w:val="ListParagraph"/>
              <w:numPr>
                <w:ilvl w:val="0"/>
                <w:numId w:val="3"/>
              </w:numPr>
            </w:pPr>
            <w:r>
              <w:rPr>
                <w:rStyle w:val="row-content"/>
              </w:rPr>
              <w:t xml:space="preserve">refer to a physician experienced in the care of diabetic renal disease.</w:t>
            </w:r>
          </w:p>
          <w:p>
            <w:r>
              <w:br/>
            </w:r>
            <w:r>
              <w:br/>
            </w:r>
            <w:hyperlink w:history="true" r:id="Rc828c61b4a514412">
              <w:r>
                <w:rPr>
                  <w:rStyle w:val="Hyperlink"/>
                </w:rPr>
                <w:t xml:space="preserve">Diabetes (clinical) NBPDS</w:t>
              </w:r>
            </w:hyperlink>
          </w:p>
          <w:p>
            <w:pPr>
              <w:spacing w:before="0" w:after="0"/>
            </w:pPr>
            <w:r>
              <w:rPr>
                <w:rStyle w:val="row-content"/>
                <w:color w:val="244061"/>
              </w:rPr>
              <w:t xml:space="preserve">       </w:t>
            </w:r>
            <w:hyperlink w:history="true" r:id="R289dfff04e9f49bd">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Microalbuminuria is a strong predictor of macrovascular disease and diabetic nephropathy. Incipient diabetic nephropathy can be detected by urine testing for microalbumin. Incipient diabetic nephropathy is suspected when microalbuminuria is detected in 2 of 3 samples collected over a 6-month period in patients in whom other causes of an increased urinary albumin excretion have been excluded.</w:t>
            </w:r>
          </w:p>
          <w:p>
            <w:r>
              <w:rPr>
                <w:rStyle w:val="row-content"/>
              </w:rPr>
              <w:t xml:space="preserve">Diagnosis of microalbuminuria is established if 2 of the 3 measurements are abnormal. A small amount of protein (albumin) in the urine (microalbuminuria) is an early sign of kidney damage.</w:t>
            </w:r>
          </w:p>
          <w:p>
            <w:r>
              <w:rPr>
                <w:rStyle w:val="row-content"/>
              </w:rPr>
              <w:t xml:space="preserve">If microalbuminuria is present:</w:t>
            </w:r>
          </w:p>
          <w:p>
            <w:pPr>
              <w:pStyle w:val="ListParagraph"/>
              <w:numPr>
                <w:ilvl w:val="0"/>
                <w:numId w:val="4"/>
              </w:numPr>
            </w:pPr>
            <w:r>
              <w:rPr>
                <w:rStyle w:val="row-content"/>
              </w:rPr>
              <w:t xml:space="preserve">review diabetes control and improve if necessary</w:t>
            </w:r>
          </w:p>
          <w:p>
            <w:pPr>
              <w:pStyle w:val="ListParagraph"/>
              <w:numPr>
                <w:ilvl w:val="0"/>
                <w:numId w:val="4"/>
              </w:numPr>
            </w:pPr>
            <w:r>
              <w:rPr>
                <w:rStyle w:val="row-content"/>
              </w:rPr>
              <w:t xml:space="preserve">consider treatment with Angiotensin-converting enzyme (ACE) inhibitor</w:t>
            </w:r>
          </w:p>
          <w:p>
            <w:pPr>
              <w:pStyle w:val="ListParagraph"/>
              <w:numPr>
                <w:ilvl w:val="0"/>
                <w:numId w:val="4"/>
              </w:numPr>
            </w:pPr>
            <w:r>
              <w:rPr>
                <w:rStyle w:val="row-content"/>
              </w:rPr>
              <w:t xml:space="preserve">consider referral to a physician experienced in the care of diabetic renal disease</w:t>
            </w:r>
          </w:p>
          <w:p>
            <w:r>
              <w:rPr>
                <w:rStyle w:val="row-content"/>
              </w:rPr>
              <w:t xml:space="preserve">If macroalbuminuria is present:</w:t>
            </w:r>
          </w:p>
          <w:p>
            <w:pPr>
              <w:pStyle w:val="ListParagraph"/>
              <w:numPr>
                <w:ilvl w:val="0"/>
                <w:numId w:val="5"/>
              </w:numPr>
            </w:pPr>
            <w:r>
              <w:rPr>
                <w:rStyle w:val="row-content"/>
              </w:rPr>
              <w:t xml:space="preserve">quantify albuminuria by measuring 24-hour urinary protein.</w:t>
            </w:r>
          </w:p>
          <w:p>
            <w:pPr>
              <w:pStyle w:val="ListParagraph"/>
              <w:numPr>
                <w:ilvl w:val="0"/>
                <w:numId w:val="5"/>
              </w:numPr>
            </w:pPr>
            <w:r>
              <w:rPr>
                <w:rStyle w:val="row-content"/>
              </w:rPr>
              <w:t xml:space="preserve">refer to a physician experienced in the care of diabetic renal disease.</w:t>
            </w:r>
          </w:p>
          <w:p>
            <w:r>
              <w:br/>
            </w:r>
            <w:r>
              <w:br/>
            </w:r>
          </w:p>
        </w:tc>
      </w:tr>
    </w:tbl>
    <w:p/>
    <w:tbl>
      <w:tblPr>
        <w:tblStyle w:val="TableGrid"/>
        <w:tblW w:w="0" w:type="auto"/>
      </w:tblPr>
    </w:tbl>
    <w:p>
      <w:r>
        <w:br/>
      </w:r>
    </w:p>
    <w:sectPr>
      <w:footerReference xmlns:r="http://schemas.openxmlformats.org/officeDocument/2006/relationships" w:type="default" r:id="Rb61be90d68084f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270334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20e4cb9e6d48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1be90d68084fd4" /><Relationship Type="http://schemas.openxmlformats.org/officeDocument/2006/relationships/header" Target="/word/header1.xml" Id="R0b4bfb210c144b09" /><Relationship Type="http://schemas.openxmlformats.org/officeDocument/2006/relationships/settings" Target="/word/settings.xml" Id="Rdab1851cb37248f1" /><Relationship Type="http://schemas.openxmlformats.org/officeDocument/2006/relationships/styles" Target="/word/styles.xml" Id="Rfa710d13f5f14eaa" /><Relationship Type="http://schemas.openxmlformats.org/officeDocument/2006/relationships/hyperlink" Target="https://meteor.aihw.gov.au/RegistrationAuthority/12" TargetMode="External" Id="R14617bf4f5554b35" /><Relationship Type="http://schemas.openxmlformats.org/officeDocument/2006/relationships/hyperlink" Target="https://meteor.aihw.gov.au/content/269772" TargetMode="External" Id="R7f08466e1cf0456f" /><Relationship Type="http://schemas.openxmlformats.org/officeDocument/2006/relationships/hyperlink" Target="https://meteor.aihw.gov.au/content/270921" TargetMode="External" Id="R4eeeadda6c544ca1" /><Relationship Type="http://schemas.openxmlformats.org/officeDocument/2006/relationships/hyperlink" Target="https://meteor.aihw.gov.au/content/273877" TargetMode="External" Id="R1367e74353264f04" /><Relationship Type="http://schemas.openxmlformats.org/officeDocument/2006/relationships/image" Target="/media/image.gif" Id="R57f0d1f8a19c4118" /><Relationship Type="http://schemas.openxmlformats.org/officeDocument/2006/relationships/hyperlink" Target="https://meteor.aihw.gov.au/content/273876" TargetMode="External" Id="R7a78fa09523148e6" /><Relationship Type="http://schemas.openxmlformats.org/officeDocument/2006/relationships/image" Target="/media/image2.gif" Id="R7e25e2181e364067" /><Relationship Type="http://schemas.openxmlformats.org/officeDocument/2006/relationships/hyperlink" Target="https://meteor.aihw.gov.au/content/273054" TargetMode="External" Id="R27d79e153b3241f8" /><Relationship Type="http://schemas.openxmlformats.org/officeDocument/2006/relationships/hyperlink" Target="https://meteor.aihw.gov.au/RegistrationAuthority/12" TargetMode="External" Id="Re15a9cdfaa524021" /><Relationship Type="http://schemas.openxmlformats.org/officeDocument/2006/relationships/numbering" Target="/word/numbering.xml" Id="R75fea272fb144865" /><Relationship Type="http://schemas.openxmlformats.org/officeDocument/2006/relationships/hyperlink" Target="https://meteor.aihw.gov.au/content/304865" TargetMode="External" Id="Rc828c61b4a514412" /><Relationship Type="http://schemas.openxmlformats.org/officeDocument/2006/relationships/hyperlink" Target="https://meteor.aihw.gov.au/RegistrationAuthority/12" TargetMode="External" Id="R289dfff04e9f49bd" /></Relationships>
</file>

<file path=word/_rels/header1.xml.rels>&#65279;<?xml version="1.0" encoding="utf-8"?><Relationships xmlns="http://schemas.openxmlformats.org/package/2006/relationships"><Relationship Type="http://schemas.openxmlformats.org/officeDocument/2006/relationships/image" Target="/media/image.png" Id="Rbd20e4cb9e6d4843" /></Relationships>
</file>