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bc9aba9a914918" /></Relationships>
</file>

<file path=word/document.xml><?xml version="1.0" encoding="utf-8"?>
<w:document xmlns:r="http://schemas.openxmlformats.org/officeDocument/2006/relationships" xmlns:w="http://schemas.openxmlformats.org/wordprocessingml/2006/main">
  <w:body>
    <w:p>
      <w:pPr>
        <w:pStyle w:val="Title"/>
      </w:pPr>
      <w:r>
        <w:t>Person—tobacco smoking duration (daily smoking),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duration (daily smoking),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smoking—duration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0031124254cf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duration in years, of daily smoking for a person who is now a daily smoker or has been a daily smoker in the past.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873c5c8db54cb3">
              <w:r>
                <w:rPr>
                  <w:rStyle w:val="Hyperlink"/>
                </w:rPr>
                <w:t xml:space="preserve">Person—tobacco smoking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fc542d66d14b6e">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estimate duration of smoking the person's date of birth or current age should also be collected. If a person reports that they smoke daily now then duration is the difference between the start-age and the person's current age. If a person reports that they smoked daily in the past but do not smoke daily now then duration is the difference between the quit age and the start age. Record duration of less than one year as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5, 6, 7) and self-administered (Question 1, 3, 3a, 4) versions. The questions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Duration of daily smoking is an indicator of exposure to increased risk to health. In this data element, duration is measured as the years elapsed from the time the person first started smoking daily and when they most recently quit smoking daily (or the present for those persons who still smoke daily). There may have been intervening periods when the person did not smoke daily. However, as the negative health effects of smoking accumulate over time, the information on duration of daily smoking, as measured in this data element, remains useful, despite any intervening periods of non-daily smoking.</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1bbcc67a5d1047f1">
              <w:r>
                <w:rPr>
                  <w:rStyle w:val="Hyperlink"/>
                </w:rPr>
                <w:t xml:space="preserve">Person—tobacco smoking quit age (daily smoking), total years NN</w:t>
              </w:r>
            </w:hyperlink>
          </w:p>
          <w:p>
            <w:pPr>
              <w:spacing w:before="0" w:after="0"/>
            </w:pPr>
            <w:r>
              <w:rPr>
                <w:rStyle w:val="row-content"/>
                <w:color w:val="244061"/>
              </w:rPr>
              <w:t xml:space="preserve">       </w:t>
            </w:r>
            <w:hyperlink w:history="true" r:id="R9b776b71415b4385">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11230d00d6164bd9">
              <w:r>
                <w:rPr>
                  <w:rStyle w:val="Hyperlink"/>
                </w:rPr>
                <w:t xml:space="preserve">Person—tobacco smoking start age (daily smoking), total years NN</w:t>
              </w:r>
            </w:hyperlink>
          </w:p>
          <w:p>
            <w:pPr>
              <w:spacing w:before="0" w:after="0"/>
            </w:pPr>
            <w:r>
              <w:rPr>
                <w:rStyle w:val="row-content"/>
                <w:color w:val="244061"/>
              </w:rPr>
              <w:t xml:space="preserve">       </w:t>
            </w:r>
            <w:hyperlink w:history="true" r:id="R034d55f4ac8d4f04">
              <w:r>
                <w:rPr>
                  <w:rStyle w:val="Hyperlink"/>
                  <w:color w:val="244061"/>
                </w:rPr>
                <w:t xml:space="preserve">Health</w:t>
              </w:r>
            </w:hyperlink>
            <w:r>
              <w:rPr>
                <w:rStyle w:val="row-content"/>
                <w:color w:val="244061"/>
              </w:rPr>
              <w:t xml:space="preserve">, Superseded 19/11/2015</w:t>
            </w:r>
          </w:p>
          <w:p>
            <w:r>
              <w:br/>
            </w:r>
            <w:r>
              <w:rPr>
                <w:rStyle w:val="row-content"/>
              </w:rPr>
              <w:t xml:space="preserve">Is re-engineered from </w:t>
            </w:r>
            <w:hyperlink w:history="true" r:id="R34d00a031bdd4f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34d00a031bdd4f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df09e4ff3944ce"/>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duration (daily smoking), version 1, Derived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7a769e91fe4976">
              <w:r>
                <w:rPr>
                  <w:rStyle w:val="Hyperlink"/>
                </w:rPr>
                <w:t xml:space="preserve">Lung cancer (clinical) DSS</w:t>
              </w:r>
            </w:hyperlink>
          </w:p>
          <w:p>
            <w:pPr>
              <w:spacing w:before="0" w:after="0"/>
            </w:pPr>
            <w:r>
              <w:rPr>
                <w:rStyle w:val="row-content"/>
                <w:color w:val="244061"/>
              </w:rPr>
              <w:t xml:space="preserve">       </w:t>
            </w:r>
            <w:hyperlink w:history="true" r:id="Rfa1287196f2a4c8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currently smoking tobacco daily or smoking daily in the past.</w:t>
            </w:r>
            <w:r>
              <w:br/>
            </w:r>
            <w:r>
              <w:br/>
            </w:r>
            <w:hyperlink w:history="true" r:id="Red44aefa1ec1417c">
              <w:r>
                <w:rPr>
                  <w:rStyle w:val="Hyperlink"/>
                </w:rPr>
                <w:t xml:space="preserve">Lung cancer (clinical) NBPDS</w:t>
              </w:r>
            </w:hyperlink>
          </w:p>
          <w:p>
            <w:pPr>
              <w:spacing w:before="0" w:after="0"/>
            </w:pPr>
            <w:r>
              <w:rPr>
                <w:rStyle w:val="row-content"/>
                <w:color w:val="244061"/>
              </w:rPr>
              <w:t xml:space="preserve">       </w:t>
            </w:r>
            <w:hyperlink w:history="true" r:id="R4db1925624534b8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currently smoking tobacco daily or smoking daily in the past.</w:t>
            </w:r>
          </w:p>
          <w:p>
            <w:r>
              <w:br/>
            </w:r>
            <w:r>
              <w:br/>
            </w:r>
          </w:p>
        </w:tc>
      </w:tr>
    </w:tbl>
    <w:p/>
    <w:tbl>
      <w:tblPr>
        <w:tblStyle w:val="TableGrid"/>
        <w:tblW w:w="0" w:type="auto"/>
      </w:tblPr>
    </w:tbl>
    <w:p>
      <w:r>
        <w:br/>
      </w:r>
    </w:p>
    <w:sectPr>
      <w:footerReference xmlns:r="http://schemas.openxmlformats.org/officeDocument/2006/relationships" w:type="default" r:id="Rd514cb0b038e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f1e323f31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4cb0b038e4a55" /><Relationship Type="http://schemas.openxmlformats.org/officeDocument/2006/relationships/header" Target="/word/header1.xml" Id="R9e0eea07cb6b498f" /><Relationship Type="http://schemas.openxmlformats.org/officeDocument/2006/relationships/settings" Target="/word/settings.xml" Id="Re8767a374ac24275" /><Relationship Type="http://schemas.openxmlformats.org/officeDocument/2006/relationships/styles" Target="/word/styles.xml" Id="R8a5015796e6342c8" /><Relationship Type="http://schemas.openxmlformats.org/officeDocument/2006/relationships/hyperlink" Target="https://meteor.aihw.gov.au/RegistrationAuthority/12" TargetMode="External" Id="Rbed0031124254cff" /><Relationship Type="http://schemas.openxmlformats.org/officeDocument/2006/relationships/hyperlink" Target="https://meteor.aihw.gov.au/content/269769" TargetMode="External" Id="Rba873c5c8db54cb3" /><Relationship Type="http://schemas.openxmlformats.org/officeDocument/2006/relationships/hyperlink" Target="https://meteor.aihw.gov.au/content/270843" TargetMode="External" Id="Rc3fc542d66d14b6e" /><Relationship Type="http://schemas.openxmlformats.org/officeDocument/2006/relationships/hyperlink" Target="https://meteor.aihw.gov.au/content/270323" TargetMode="External" Id="R1bbcc67a5d1047f1" /><Relationship Type="http://schemas.openxmlformats.org/officeDocument/2006/relationships/hyperlink" Target="https://meteor.aihw.gov.au/RegistrationAuthority/12" TargetMode="External" Id="R9b776b71415b4385" /><Relationship Type="http://schemas.openxmlformats.org/officeDocument/2006/relationships/hyperlink" Target="https://meteor.aihw.gov.au/content/270324" TargetMode="External" Id="R11230d00d6164bd9" /><Relationship Type="http://schemas.openxmlformats.org/officeDocument/2006/relationships/hyperlink" Target="https://meteor.aihw.gov.au/RegistrationAuthority/12" TargetMode="External" Id="R034d55f4ac8d4f04" /><Relationship Type="http://schemas.openxmlformats.org/officeDocument/2006/relationships/hyperlink" Target="https://meteor.aihw.gov.au/content/273381" TargetMode="External" Id="R34d00a031bdd4f86" /><Relationship Type="http://schemas.openxmlformats.org/officeDocument/2006/relationships/image" Target="/media/image.gif" Id="R36df09e4ff3944ce" /><Relationship Type="http://schemas.openxmlformats.org/officeDocument/2006/relationships/hyperlink" Target="https://meteor.aihw.gov.au/content/430950" TargetMode="External" Id="R817a769e91fe4976" /><Relationship Type="http://schemas.openxmlformats.org/officeDocument/2006/relationships/hyperlink" Target="https://meteor.aihw.gov.au/RegistrationAuthority/12" TargetMode="External" Id="Rfa1287196f2a4c82" /><Relationship Type="http://schemas.openxmlformats.org/officeDocument/2006/relationships/hyperlink" Target="https://meteor.aihw.gov.au/content/599613" TargetMode="External" Id="Red44aefa1ec1417c" /><Relationship Type="http://schemas.openxmlformats.org/officeDocument/2006/relationships/hyperlink" Target="https://meteor.aihw.gov.au/RegistrationAuthority/12" TargetMode="External" Id="R4db1925624534b8d" /></Relationships>
</file>

<file path=word/_rels/header1.xml.rels>&#65279;<?xml version="1.0" encoding="utf-8"?><Relationships xmlns="http://schemas.openxmlformats.org/package/2006/relationships"><Relationship Type="http://schemas.openxmlformats.org/officeDocument/2006/relationships/image" Target="/media/image.png" Id="Rc07f1e323f314b82" /></Relationships>
</file>