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6ffd5c4cd4656" /></Relationships>
</file>

<file path=word/document.xml><?xml version="1.0" encoding="utf-8"?>
<w:document xmlns:r="http://schemas.openxmlformats.org/officeDocument/2006/relationships" xmlns:w="http://schemas.openxmlformats.org/wordprocessingml/2006/main">
  <w:body>
    <w:p>
      <w:pPr>
        <w:pStyle w:val="Title"/>
      </w:pPr>
      <w:r>
        <w:t>Supported Accommodation Assistance Program client—homeless period,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Assistance Program client—homeless period,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status-SAAP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current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efcdb801f448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db4dfc22584d44">
              <w:r>
                <w:rPr>
                  <w:rStyle w:val="Hyperlink"/>
                </w:rPr>
                <w:t xml:space="preserve">Supported Accommodation Assistance Program client—homeless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761c9432fe4f1b">
              <w:r>
                <w:rPr>
                  <w:rStyle w:val="Hyperlink"/>
                </w:rPr>
                <w:t xml:space="preserve">Homeless period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one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at imminent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Don't know/no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 client is unsure about the length of time spent in unsafe, insecure or inadequate housing, record as 0 'not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of homelessness is only completed with the consent of the client and hence may not be representative of the entire Supported Accommodation Assistance Program (SAAP) client population.</w:t>
            </w:r>
          </w:p>
          <w:p>
            <w:pPr>
              <w:spacing w:after="160"/>
            </w:pPr>
            <w:r>
              <w:rPr>
                <w:rStyle w:val="row-content-rich-text"/>
              </w:rPr>
              <w:t xml:space="preserve">Prior to 1 July 2001, period of homelessness was recorded as either days, weeks, months or years and converted to a three digit integer representing the number of weeks each client had been homeless up to the start of the support period.</w:t>
            </w:r>
          </w:p>
          <w:p>
            <w:pPr/>
            <w:r>
              <w:rPr>
                <w:rStyle w:val="row-content-rich-text"/>
              </w:rPr>
              <w:t xml:space="preserve">The duration since the last secure accommodation may under estimate the homelessness for some clients who pass in and out of homelessness (episodic homelessness) or it may record only the most recent runaway period of a young client who has runaway more than once. This is an acceptable compromise for statistical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called </w:t>
            </w:r>
            <w:r>
              <w:rPr>
                <w:rStyle w:val="row-content-rich-text"/>
                <w:i/>
              </w:rPr>
              <w:t xml:space="preserve">Duration of current homelessness</w:t>
            </w:r>
            <w:r>
              <w:rPr>
                <w:rStyle w:val="row-content-rich-text"/>
              </w:rPr>
              <w:t xml:space="preserve"> in the SAAP data collection. It is question 14 on the client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SAAP National Data Collection Collectors Manual, July 2001</w:t>
            </w:r>
          </w:p>
          <w:p>
            <w:pPr/>
            <w:r>
              <w:rPr>
                <w:rStyle w:val="row-content-rich-text"/>
              </w:rPr>
              <w:t xml:space="preserve">SAAP client form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79709a5d84a494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9709a5d84a494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d19917aee44f0f"/>
                            <a:srcRect/>
                            <a:stretch>
                              <a:fillRect/>
                            </a:stretch>
                          </pic:blipFill>
                          <pic:spPr bwMode="auto">
                            <a:xfrm>
                              <a:off x="0" y="0"/>
                              <a:ext cx="152400" cy="152400"/>
                            </a:xfrm>
                            <a:prstGeom prst="rect">
                              <a:avLst/>
                            </a:prstGeom>
                          </pic:spPr>
                        </pic:pic>
                      </a:graphicData>
                    </a:graphic>
                  </wp:inline>
                </w:drawing>
              </w:r>
              <w:r>
                <w:rPr>
                  <w:rStyle w:val="Hyperlink"/>
                </w:rPr>
                <w:t xml:space="preserve"> Homeless status SAAP, version 1, DE, NHADD, NHDAMG,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0bf1898fc67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1232620609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f1898fc674e7a" /><Relationship Type="http://schemas.openxmlformats.org/officeDocument/2006/relationships/header" Target="/word/header1.xml" Id="Ra5d1f73575f7404d" /><Relationship Type="http://schemas.openxmlformats.org/officeDocument/2006/relationships/settings" Target="/word/settings.xml" Id="Rd49a3d80b8b94e8c" /><Relationship Type="http://schemas.openxmlformats.org/officeDocument/2006/relationships/styles" Target="/word/styles.xml" Id="Rc9588e9f8d284c32" /><Relationship Type="http://schemas.openxmlformats.org/officeDocument/2006/relationships/image" Target="/media/image.gif" Id="Rb6d19917aee44f0f" /><Relationship Type="http://schemas.openxmlformats.org/officeDocument/2006/relationships/hyperlink" Target="https://meteor.aihw.gov.au/RegistrationAuthority/11" TargetMode="External" Id="R16eefcdb801f448c" /><Relationship Type="http://schemas.openxmlformats.org/officeDocument/2006/relationships/hyperlink" Target="https://meteor.aihw.gov.au/content/269751" TargetMode="External" Id="R0bdb4dfc22584d44" /><Relationship Type="http://schemas.openxmlformats.org/officeDocument/2006/relationships/hyperlink" Target="https://meteor.aihw.gov.au/content/270831" TargetMode="External" Id="R37761c9432fe4f1b" /><Relationship Type="http://schemas.openxmlformats.org/officeDocument/2006/relationships/hyperlink" Target="https://meteor.aihw.gov.au/content/273688" TargetMode="External" Id="Ra79709a5d84a4940" /></Relationships>
</file>

<file path=word/_rels/header1.xml.rels>&#65279;<?xml version="1.0" encoding="utf-8"?><Relationships xmlns="http://schemas.openxmlformats.org/package/2006/relationships"><Relationship Type="http://schemas.openxmlformats.org/officeDocument/2006/relationships/image" Target="/media/image.png" Id="R9e12326206094580" /></Relationships>
</file>