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41b03dc5ad49d9" /></Relationships>
</file>

<file path=word/document.xml><?xml version="1.0" encoding="utf-8"?>
<w:document xmlns:r="http://schemas.openxmlformats.org/officeDocument/2006/relationships" xmlns:w="http://schemas.openxmlformats.org/wordprocessingml/2006/main">
  <w:body>
    <w:p>
      <w:pPr>
        <w:pStyle w:val="Title"/>
      </w:pPr>
      <w:r>
        <w:t>Person—ophthalmoscopy performed status (previous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status (previous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04bf5c40f40fa">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e79efc8fca4934">
              <w:r>
                <w:rPr>
                  <w:rStyle w:val="Hyperlink"/>
                </w:rPr>
                <w:t xml:space="preserve">Person—ophthalmoscopy performed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2406d057ea4342">
              <w:r>
                <w:rPr>
                  <w:rStyle w:val="Hyperlink"/>
                </w:rPr>
                <w:t xml:space="preserve">Ophthalmoscopy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ophthalmoscopy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ophthalmoscopy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fundus examination of the eye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w:t>
            </w:r>
          </w:p>
          <w:p>
            <w:pPr>
              <w:pStyle w:val="ListParagraph"/>
              <w:numPr>
                <w:ilvl w:val="0"/>
                <w:numId w:val="2"/>
              </w:numPr>
            </w:pPr>
            <w:r>
              <w:rPr>
                <w:rStyle w:val="row-content-rich-text"/>
              </w:rPr>
              <w:t xml:space="preserve">Record whether or not an examination of the fundus of the eye by an ophthalmologist or optometrist as a part of the ophthalmological assessment has been undertaken in the last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154c801b844884">
              <w:r>
                <w:rPr>
                  <w:rStyle w:val="Hyperlink"/>
                </w:rPr>
                <w:t xml:space="preserve">Person—ophthalmoscopy performed indicator (last 12 months), code N</w:t>
              </w:r>
            </w:hyperlink>
          </w:p>
          <w:p>
            <w:pPr>
              <w:pStyle w:val="registration-status"/>
              <w:spacing w:before="0" w:after="0"/>
            </w:pPr>
            <w:hyperlink w:history="true" r:id="Ree8a3d43463f4fa5">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d071b1305f4fdb">
              <w:r>
                <w:rPr>
                  <w:rStyle w:val="Hyperlink"/>
                </w:rPr>
                <w:t xml:space="preserve">Diabetes (clinical) DSS</w:t>
              </w:r>
            </w:hyperlink>
          </w:p>
          <w:p>
            <w:pPr>
              <w:pStyle w:val="registration-status"/>
              <w:spacing w:before="0" w:after="0"/>
            </w:pPr>
            <w:hyperlink w:history="true" r:id="Rf17bdbb806b34ecb">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Eye examinations should be commenced at the time diabetes is diagnosed. If no retinopathy is present, repeat the eye examination at least every 2 years. Once retinopathy is identified more frequent observation is required.</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rPr>
                <w:rStyle w:val="row-content"/>
              </w:rPr>
              <w:t xml:space="preserve">Regular eye checkups are important for patients suffering from diabetes mellitus. This helps to detect and treat abnormalities early and to avoid or postpone vision-threatening complications.</w:t>
            </w:r>
          </w:p>
          <w:p>
            <w:r>
              <w:rPr>
                <w:rStyle w:val="row-content"/>
              </w:rPr>
              <w:t xml:space="preserve">References:</w:t>
            </w:r>
          </w:p>
          <w:p>
            <w:r>
              <w:rPr>
                <w:rStyle w:val="row-content"/>
                <w:i/>
              </w:rPr>
              <w:t xml:space="preserve">Vision Australia, No. 2 - 1997/8; University of Melbourne. </w:t>
            </w:r>
          </w:p>
          <w:p>
            <w:r>
              <w:rPr>
                <w:rStyle w:val="row-content"/>
                <w:i/>
              </w:rPr>
              <w:t xml:space="preserve">Diabetes: complications: Therapeutic Guidelines Limited (05.04.2002).</w:t>
            </w:r>
          </w:p>
          <w:p>
            <w:r>
              <w:br/>
            </w:r>
            <w:r>
              <w:br/>
            </w:r>
          </w:p>
        </w:tc>
      </w:tr>
    </w:tbl>
    <w:p/>
    <w:tbl>
      <w:tblPr>
        <w:tblStyle w:val="TableGrid"/>
        <w:tblW w:w="0" w:type="auto"/>
      </w:tblPr>
    </w:tbl>
    <w:p>
      <w:r>
        <w:br/>
      </w:r>
    </w:p>
    <w:sectPr>
      <w:footerReference xmlns:r="http://schemas.openxmlformats.org/officeDocument/2006/relationships" w:type="default" r:id="Rdc4e66571c8b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ec556ee2f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e66571c8b444e" /><Relationship Type="http://schemas.openxmlformats.org/officeDocument/2006/relationships/header" Target="/word/header1.xml" Id="R363ebb49e26c4b16" /><Relationship Type="http://schemas.openxmlformats.org/officeDocument/2006/relationships/settings" Target="/word/settings.xml" Id="R9af1ea8a27ea4c20" /><Relationship Type="http://schemas.openxmlformats.org/officeDocument/2006/relationships/styles" Target="/word/styles.xml" Id="Rab2e87f61c774a9c" /><Relationship Type="http://schemas.openxmlformats.org/officeDocument/2006/relationships/numbering" Target="/word/numbering.xml" Id="Rff6f4ad3ce374a0d" /><Relationship Type="http://schemas.openxmlformats.org/officeDocument/2006/relationships/hyperlink" Target="https://meteor.aihw.gov.au/RegistrationAuthority/12" TargetMode="External" Id="R1ff04bf5c40f40fa" /><Relationship Type="http://schemas.openxmlformats.org/officeDocument/2006/relationships/hyperlink" Target="https://meteor.aihw.gov.au/content/269747" TargetMode="External" Id="Rbce79efc8fca4934" /><Relationship Type="http://schemas.openxmlformats.org/officeDocument/2006/relationships/hyperlink" Target="https://meteor.aihw.gov.au/content/270827" TargetMode="External" Id="Rfd2406d057ea4342" /><Relationship Type="http://schemas.openxmlformats.org/officeDocument/2006/relationships/hyperlink" Target="https://meteor.aihw.gov.au/content/302821" TargetMode="External" Id="R71154c801b844884" /><Relationship Type="http://schemas.openxmlformats.org/officeDocument/2006/relationships/hyperlink" Target="https://meteor.aihw.gov.au/RegistrationAuthority/12" TargetMode="External" Id="Ree8a3d43463f4fa5" /><Relationship Type="http://schemas.openxmlformats.org/officeDocument/2006/relationships/hyperlink" Target="https://meteor.aihw.gov.au/content/273054" TargetMode="External" Id="Rfdd071b1305f4fdb" /><Relationship Type="http://schemas.openxmlformats.org/officeDocument/2006/relationships/hyperlink" Target="https://meteor.aihw.gov.au/RegistrationAuthority/12" TargetMode="External" Id="Rf17bdbb806b34ecb" /></Relationships>
</file>

<file path=word/_rels/header1.xml.rels>&#65279;<?xml version="1.0" encoding="utf-8"?><Relationships xmlns="http://schemas.openxmlformats.org/package/2006/relationships"><Relationship Type="http://schemas.openxmlformats.org/officeDocument/2006/relationships/image" Target="/media/image.png" Id="Rab6ec556ee2f4abd" /></Relationships>
</file>