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ab8c0e02f4451" /></Relationships>
</file>

<file path=word/document.xml><?xml version="1.0" encoding="utf-8"?>
<w:document xmlns:r="http://schemas.openxmlformats.org/officeDocument/2006/relationships" xmlns:w="http://schemas.openxmlformats.org/wordprocessingml/2006/main">
  <w:body>
    <w:p>
      <w:pPr>
        <w:pStyle w:val="Title"/>
      </w:pPr>
      <w:r>
        <w:t>Person—first language spoken, code (ASCL 1997)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language spoken, code (ASCL 1997)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language spoken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f494ed5f344af5">
              <w:r>
                <w:rPr>
                  <w:rStyle w:val="Hyperlink"/>
                  <w:color w:val="244061"/>
                </w:rPr>
                <w:t xml:space="preserve">Community Services (retired)</w:t>
              </w:r>
            </w:hyperlink>
            <w:r>
              <w:rPr>
                <w:rStyle w:val="row-content"/>
                <w:color w:val="244061"/>
              </w:rPr>
              <w:t xml:space="preserve">, Superseded 29/04/2006</w:t>
            </w:r>
          </w:p>
          <w:p>
            <w:pPr>
              <w:spacing w:before="0" w:after="0"/>
            </w:pPr>
            <w:hyperlink w:history="true" r:id="R75f42136888c4195">
              <w:r>
                <w:rPr>
                  <w:rStyle w:val="Hyperlink"/>
                  <w:color w:val="244061"/>
                </w:rPr>
                <w:t xml:space="preserve">Housing assistance</w:t>
              </w:r>
            </w:hyperlink>
            <w:r>
              <w:rPr>
                <w:rStyle w:val="row-content"/>
                <w:color w:val="244061"/>
              </w:rPr>
              <w:t xml:space="preserve">, Superseded 10/02/2006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cd3e3448964038">
              <w:r>
                <w:rPr>
                  <w:rStyle w:val="Hyperlink"/>
                </w:rPr>
                <w:t xml:space="preserve">Person—first language spoken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56033f28a64e5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87379625eef4957">
              <w:r>
                <w:rPr>
                  <w:rStyle w:val="Hyperlink"/>
                  <w:color w:val="244061"/>
                </w:rPr>
                <w:t xml:space="preserve">Disability</w:t>
              </w:r>
            </w:hyperlink>
            <w:r>
              <w:rPr>
                <w:rStyle w:val="row-content"/>
                <w:color w:val="244061"/>
              </w:rPr>
              <w:t xml:space="preserve">, Standard 13/08/2015</w:t>
            </w:r>
          </w:p>
          <w:p>
            <w:pPr>
              <w:spacing w:before="0" w:after="0"/>
            </w:pPr>
            <w:hyperlink w:history="true" r:id="R83912ed8d23c4e16">
              <w:r>
                <w:rPr>
                  <w:rStyle w:val="Hyperlink"/>
                  <w:color w:val="244061"/>
                </w:rPr>
                <w:t xml:space="preserve">Health</w:t>
              </w:r>
            </w:hyperlink>
            <w:r>
              <w:rPr>
                <w:rStyle w:val="row-content"/>
                <w:color w:val="244061"/>
              </w:rPr>
              <w:t xml:space="preserve">, Standard 13/10/2011</w:t>
            </w:r>
          </w:p>
          <w:p>
            <w:pPr>
              <w:spacing w:before="0" w:after="0"/>
            </w:pPr>
            <w:hyperlink w:history="true" r:id="Reb4fc492a5f1455c">
              <w:r>
                <w:rPr>
                  <w:rStyle w:val="Hyperlink"/>
                  <w:color w:val="244061"/>
                </w:rPr>
                <w:t xml:space="preserve">Homelessness</w:t>
              </w:r>
            </w:hyperlink>
            <w:r>
              <w:rPr>
                <w:rStyle w:val="row-content"/>
                <w:color w:val="244061"/>
              </w:rPr>
              <w:t xml:space="preserve">, Superseded 10/08/2018</w:t>
            </w:r>
          </w:p>
          <w:p>
            <w:pPr>
              <w:spacing w:before="0" w:after="0"/>
            </w:pPr>
            <w:hyperlink w:history="true" r:id="Rc0f95aa9191843d3">
              <w:r>
                <w:rPr>
                  <w:rStyle w:val="Hyperlink"/>
                  <w:color w:val="244061"/>
                </w:rPr>
                <w:t xml:space="preserve">Housing assistance</w:t>
              </w:r>
            </w:hyperlink>
            <w:r>
              <w:rPr>
                <w:rStyle w:val="row-content"/>
                <w:color w:val="244061"/>
              </w:rPr>
              <w:t xml:space="preserve">, Standard 01/08/2005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the person identifies, or remembers, as being the first language that they could understand to the extent of being able to conduct a conversation.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533a94cce9447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16f30ce1954e67">
              <w:r>
                <w:rPr>
                  <w:rStyle w:val="Hyperlink"/>
                </w:rPr>
                <w:t xml:space="preserve">First language spoken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05d3672308443a">
              <w:r>
                <w:rPr>
                  <w:rStyle w:val="Hyperlink"/>
                </w:rPr>
                <w:t xml:space="preserve">Language code (ASCL 1997)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b44e99c564759">
              <w:r>
                <w:rPr>
                  <w:rStyle w:val="Hyperlink"/>
                  <w:color w:val="244061"/>
                </w:rPr>
                <w:t xml:space="preserve">Community Services (retired)</w:t>
              </w:r>
            </w:hyperlink>
            <w:r>
              <w:rPr>
                <w:rStyle w:val="row-content"/>
                <w:color w:val="244061"/>
              </w:rPr>
              <w:t xml:space="preserve">, Superseded 04/04/2006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ASCL (1997)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f52614e0a844b9b">
              <w:r>
                <w:rPr>
                  <w:rStyle w:val="Hyperlink"/>
                </w:rPr>
                <w:t xml:space="preserve">Australian Standard Classification of Languages 1997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 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Indigenous Australian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has a code of 8217. In this case 8 denotes that it is an Australian Indigenous language and 82 denotes that the language is Central Aboriginal.</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should be captured, classified and stored at the base level of the classification wherever possible as this allows the greatest flexibility for output.</w:t>
            </w:r>
          </w:p>
          <w:p>
            <w:pPr>
              <w:spacing w:after="160"/>
            </w:pPr>
            <w:r>
              <w:rPr>
                <w:rStyle w:val="row-content-rich-text"/>
              </w:rPr>
              <w:t xml:space="preserve">The recommended question is: Which language did you/the person/name first speak as a child?</w:t>
            </w:r>
          </w:p>
          <w:p>
            <w:pPr>
              <w:spacing w:after="160"/>
            </w:pPr>
            <w:r>
              <w:rPr>
                <w:rStyle w:val="row-content-rich-text"/>
              </w:rPr>
              <w:t xml:space="preserve">To be followed by either a set of 'most likely' languages with tick boxes and an 'Other -please specify' response category for writing a language not specified in the tick box list; or a tick box for 'English' and an 'Other - please specify' response category.</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a4c37fd5414fbb">
              <w:r>
                <w:rPr>
                  <w:rStyle w:val="Hyperlink"/>
                </w:rPr>
                <w:t xml:space="preserve">Person—first language spoken, code (ASCL 2005) NN{NN}</w:t>
              </w:r>
            </w:hyperlink>
          </w:p>
          <w:p>
            <w:pPr>
              <w:spacing w:before="0" w:after="0"/>
            </w:pPr>
            <w:r>
              <w:rPr>
                <w:rStyle w:val="row-content"/>
                <w:color w:val="244061"/>
              </w:rPr>
              <w:t xml:space="preserve">       </w:t>
            </w:r>
            <w:hyperlink w:history="true" r:id="R22936b3cb4d34593">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2fb1c02072e9461a">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9f15f699e3314925">
              <w:r>
                <w:rPr>
                  <w:rStyle w:val="Hyperlink"/>
                  <w:color w:val="244061"/>
                </w:rPr>
                <w:t xml:space="preserve">Housing assistance</w:t>
              </w:r>
            </w:hyperlink>
            <w:r>
              <w:rPr>
                <w:rStyle w:val="row-content"/>
                <w:color w:val="244061"/>
              </w:rPr>
              <w:t xml:space="preserve">, Superseded 30/05/2013</w:t>
            </w:r>
          </w:p>
          <w:p>
            <w:r>
              <w:br/>
            </w:r>
            <w:r>
              <w:rPr>
                <w:rStyle w:val="row-content"/>
              </w:rPr>
              <w:t xml:space="preserve">Is re-engineered from </w:t>
            </w:r>
            <w:hyperlink w:history="true" r:id="Rf7bc7aad10ee4ba1">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bc7aad10ee4ba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e31845ff6d4ff2"/>
                            <a:srcRect/>
                            <a:stretch>
                              <a:fillRect/>
                            </a:stretch>
                          </pic:blipFill>
                          <pic:spPr bwMode="auto">
                            <a:xfrm>
                              <a:off x="0" y="0"/>
                              <a:ext cx="152400" cy="152400"/>
                            </a:xfrm>
                            <a:prstGeom prst="rect">
                              <a:avLst/>
                            </a:prstGeom>
                          </pic:spPr>
                        </pic:pic>
                      </a:graphicData>
                    </a:graphic>
                  </wp:inline>
                </w:drawing>
              </w:r>
              <w:r>
                <w:rPr>
                  <w:rStyle w:val="Hyperlink"/>
                </w:rPr>
                <w:t xml:space="preserve"> First language spoken, version 2, DE, NCSDD, NCSIMG, Superseded 01/03/2005.pdf</w:t>
              </w:r>
            </w:hyperlink>
          </w:p>
          <w:p>
            <w:r>
              <w:rPr>
                <w:rStyle w:val="row-content"/>
              </w:rPr>
              <w:t xml:space="preserve"> (18.0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44373e2a172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49e24b3f3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373e2a17245d4" /><Relationship Type="http://schemas.openxmlformats.org/officeDocument/2006/relationships/header" Target="/word/header1.xml" Id="R94bccad7166d494b" /><Relationship Type="http://schemas.openxmlformats.org/officeDocument/2006/relationships/settings" Target="/word/settings.xml" Id="Rcd45ffb698994995" /><Relationship Type="http://schemas.openxmlformats.org/officeDocument/2006/relationships/styles" Target="/word/styles.xml" Id="Rc72c6bd5c8a447e2" /><Relationship Type="http://schemas.openxmlformats.org/officeDocument/2006/relationships/hyperlink" Target="https://meteor.aihw.gov.au/RegistrationAuthority/1" TargetMode="External" Id="Rdff494ed5f344af5" /><Relationship Type="http://schemas.openxmlformats.org/officeDocument/2006/relationships/hyperlink" Target="https://meteor.aihw.gov.au/RegistrationAuthority/11" TargetMode="External" Id="R75f42136888c4195" /><Relationship Type="http://schemas.openxmlformats.org/officeDocument/2006/relationships/hyperlink" Target="https://meteor.aihw.gov.au/content/269743" TargetMode="External" Id="Rb0cd3e3448964038" /><Relationship Type="http://schemas.openxmlformats.org/officeDocument/2006/relationships/hyperlink" Target="https://meteor.aihw.gov.au/RegistrationAuthority/1" TargetMode="External" Id="Rdc56033f28a64e5b" /><Relationship Type="http://schemas.openxmlformats.org/officeDocument/2006/relationships/hyperlink" Target="https://meteor.aihw.gov.au/RegistrationAuthority/16" TargetMode="External" Id="R387379625eef4957" /><Relationship Type="http://schemas.openxmlformats.org/officeDocument/2006/relationships/hyperlink" Target="https://meteor.aihw.gov.au/RegistrationAuthority/12" TargetMode="External" Id="R83912ed8d23c4e16" /><Relationship Type="http://schemas.openxmlformats.org/officeDocument/2006/relationships/hyperlink" Target="https://meteor.aihw.gov.au/RegistrationAuthority/14" TargetMode="External" Id="Reb4fc492a5f1455c" /><Relationship Type="http://schemas.openxmlformats.org/officeDocument/2006/relationships/hyperlink" Target="https://meteor.aihw.gov.au/RegistrationAuthority/11" TargetMode="External" Id="Rc0f95aa9191843d3" /><Relationship Type="http://schemas.openxmlformats.org/officeDocument/2006/relationships/hyperlink" Target="https://meteor.aihw.gov.au/content/268955" TargetMode="External" Id="Re4533a94cce9447e" /><Relationship Type="http://schemas.openxmlformats.org/officeDocument/2006/relationships/hyperlink" Target="https://meteor.aihw.gov.au/content/269243" TargetMode="External" Id="Rab16f30ce1954e67" /><Relationship Type="http://schemas.openxmlformats.org/officeDocument/2006/relationships/hyperlink" Target="https://meteor.aihw.gov.au/content/270822" TargetMode="External" Id="R1805d3672308443a" /><Relationship Type="http://schemas.openxmlformats.org/officeDocument/2006/relationships/hyperlink" Target="https://meteor.aihw.gov.au/RegistrationAuthority/1" TargetMode="External" Id="R614b44e99c564759" /><Relationship Type="http://schemas.openxmlformats.org/officeDocument/2006/relationships/hyperlink" Target="https://meteor.aihw.gov.au/content/270552" TargetMode="External" Id="R4f52614e0a844b9b" /><Relationship Type="http://schemas.openxmlformats.org/officeDocument/2006/relationships/hyperlink" Target="https://meteor.aihw.gov.au/content/304131" TargetMode="External" Id="R7ba4c37fd5414fbb" /><Relationship Type="http://schemas.openxmlformats.org/officeDocument/2006/relationships/hyperlink" Target="https://meteor.aihw.gov.au/RegistrationAuthority/1" TargetMode="External" Id="R22936b3cb4d34593" /><Relationship Type="http://schemas.openxmlformats.org/officeDocument/2006/relationships/hyperlink" Target="https://meteor.aihw.gov.au/RegistrationAuthority/12" TargetMode="External" Id="R2fb1c02072e9461a" /><Relationship Type="http://schemas.openxmlformats.org/officeDocument/2006/relationships/hyperlink" Target="https://meteor.aihw.gov.au/RegistrationAuthority/11" TargetMode="External" Id="R9f15f699e3314925" /><Relationship Type="http://schemas.openxmlformats.org/officeDocument/2006/relationships/hyperlink" Target="https://meteor.aihw.gov.au/content/273498" TargetMode="External" Id="Rf7bc7aad10ee4ba1" /><Relationship Type="http://schemas.openxmlformats.org/officeDocument/2006/relationships/image" Target="/media/image.gif" Id="R4be31845ff6d4ff2" /></Relationships>
</file>

<file path=word/_rels/header1.xml.rels>&#65279;<?xml version="1.0" encoding="utf-8"?><Relationships xmlns="http://schemas.openxmlformats.org/package/2006/relationships"><Relationship Type="http://schemas.openxmlformats.org/officeDocument/2006/relationships/image" Target="/media/image.png" Id="Radb49e24b3f34a9b" /></Relationships>
</file>