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17b27e438749ba"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professionals attended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3f2a6afb044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the last 12 months in relation to issues arising from diabetes mellitus,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1375086a804b65">
              <w:r>
                <w:rPr>
                  <w:rStyle w:val="Hyperlink"/>
                </w:rPr>
                <w:t xml:space="preserve">Person—health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8d78d8da7b44e5">
              <w:r>
                <w:rPr>
                  <w:rStyle w:val="Hyperlink"/>
                </w:rPr>
                <w:t xml:space="preserve">Health professionals attended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code sequentially for each health professional attended.</w:t>
            </w:r>
          </w:p>
          <w:p>
            <w:pPr>
              <w:spacing w:after="160"/>
            </w:pPr>
            <w:r>
              <w:rPr>
                <w:rStyle w:val="row-content-rich-text"/>
              </w:rPr>
              <w:t xml:space="preserve">A person may have attended several health professionals in the last 12 months; therefore more than one code can be recorded sequentially.</w:t>
            </w:r>
          </w:p>
          <w:p>
            <w:pPr>
              <w:spacing w:after="160"/>
            </w:pPr>
            <w:r>
              <w:rPr>
                <w:rStyle w:val="row-content-rich-text"/>
              </w:rPr>
              <w:t xml:space="preserve">Example 1: If a person has attended a diabetes educator and a podiatrist in the last twelve months, the code recorded would be 15.</w:t>
            </w:r>
          </w:p>
          <w:p>
            <w:pPr>
              <w:spacing w:after="160"/>
            </w:pPr>
            <w:r>
              <w:rPr>
                <w:rStyle w:val="row-content-rich-text"/>
              </w:rPr>
              <w:t xml:space="preserve">Example 2: If all have been seen, the code recorded would be 12345.</w:t>
            </w:r>
            <w:r>
              <w:br/>
            </w:r>
            <w:r>
              <w:rPr>
                <w:rStyle w:val="row-content-rich-text"/>
              </w:rPr>
              <w:t xml:space="preserve">If the person answers 'NO' to all the health professionals specified, code 8 should be applied.</w:t>
            </w:r>
          </w:p>
          <w:p>
            <w:pPr/>
            <w:r>
              <w:rPr>
                <w:rStyle w:val="row-content-rich-text"/>
              </w:rPr>
              <w:t xml:space="preserve">CODE 9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about each type of health professional in successive questions, as follows:</w:t>
            </w:r>
          </w:p>
          <w:p>
            <w:pPr>
              <w:spacing w:after="160"/>
            </w:pPr>
            <w:r>
              <w:rPr>
                <w:rStyle w:val="row-content-rich-text"/>
              </w:rPr>
              <w:t xml:space="preserve">Have you attended any of the following health professionals in relation to diabetes mellitus in the last 12 months?</w:t>
            </w:r>
          </w:p>
          <w:p>
            <w:pPr>
              <w:spacing w:after="160"/>
            </w:pPr>
            <w:r>
              <w:rPr>
                <w:rStyle w:val="row-content-rich-text"/>
              </w:rPr>
              <w:t xml:space="preserve">Diabetes educator  ___Yes ___ No</w:t>
            </w:r>
          </w:p>
          <w:p>
            <w:pPr>
              <w:spacing w:after="160"/>
            </w:pPr>
            <w:r>
              <w:rPr>
                <w:rStyle w:val="row-content-rich-text"/>
              </w:rPr>
              <w:t xml:space="preserve">Dietician               ___Yes ___ No</w:t>
            </w:r>
          </w:p>
          <w:p>
            <w:pPr>
              <w:spacing w:after="160"/>
            </w:pPr>
            <w:r>
              <w:rPr>
                <w:rStyle w:val="row-content-rich-text"/>
              </w:rPr>
              <w:t xml:space="preserve">Ophthalmologist     ___Yes ___ No</w:t>
            </w:r>
          </w:p>
          <w:p>
            <w:pPr>
              <w:spacing w:after="160"/>
            </w:pPr>
            <w:r>
              <w:rPr>
                <w:rStyle w:val="row-content-rich-text"/>
              </w:rPr>
              <w:t xml:space="preserve">Optometrist          ___Yes ___ No</w:t>
            </w:r>
          </w:p>
          <w:p>
            <w:pPr>
              <w:spacing w:after="160"/>
            </w:pPr>
            <w:r>
              <w:rPr>
                <w:rStyle w:val="row-content-rich-text"/>
              </w:rPr>
              <w:t xml:space="preserve">Podiatrist             ___Yes ___ No</w:t>
            </w:r>
          </w:p>
          <w:p>
            <w:pPr/>
            <w:r>
              <w:rPr>
                <w:rStyle w:val="row-content-rich-text"/>
              </w:rPr>
              <w:t xml:space="preserve">The appropriate code should be recorded for each health professional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occupations are assigned the following codes at the occupation level of the Australian Standard Classification of Occupations, Second Edition, Australian Bureau of Statistics, 1997, Catalogue No. 1220.0</w:t>
            </w:r>
          </w:p>
          <w:p>
            <w:pPr>
              <w:spacing w:after="160"/>
            </w:pPr>
            <w:r>
              <w:rPr>
                <w:rStyle w:val="row-content-rich-text"/>
              </w:rPr>
              <w:t xml:space="preserve">Diabetes educator 2512-13</w:t>
            </w:r>
          </w:p>
          <w:p>
            <w:pPr>
              <w:spacing w:after="160"/>
            </w:pPr>
            <w:r>
              <w:rPr>
                <w:rStyle w:val="row-content-rich-text"/>
              </w:rPr>
              <w:t xml:space="preserve">Dietician 2393-11</w:t>
            </w:r>
          </w:p>
          <w:p>
            <w:pPr>
              <w:spacing w:after="160"/>
            </w:pPr>
            <w:r>
              <w:rPr>
                <w:rStyle w:val="row-content-rich-text"/>
              </w:rPr>
              <w:t xml:space="preserve">Ophthalmologist 2312-19</w:t>
            </w:r>
          </w:p>
          <w:p>
            <w:pPr>
              <w:spacing w:after="160"/>
            </w:pPr>
            <w:r>
              <w:rPr>
                <w:rStyle w:val="row-content-rich-text"/>
              </w:rPr>
              <w:t xml:space="preserve">Optometrist 2384-11</w:t>
            </w:r>
          </w:p>
          <w:p>
            <w:pPr/>
            <w:r>
              <w:rPr>
                <w:rStyle w:val="row-content-rich-text"/>
              </w:rPr>
              <w:t xml:space="preserve">Podiatrist 2388-11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665cfe08c0345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65cfe08c0345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289b3f635c40ac"/>
                            <a:srcRect/>
                            <a:stretch>
                              <a:fillRect/>
                            </a:stretch>
                          </pic:blipFill>
                          <pic:spPr bwMode="auto">
                            <a:xfrm>
                              <a:off x="0" y="0"/>
                              <a:ext cx="152400" cy="152400"/>
                            </a:xfrm>
                            <a:prstGeom prst="rect">
                              <a:avLst/>
                            </a:prstGeom>
                          </pic:spPr>
                        </pic:pic>
                      </a:graphicData>
                    </a:graphic>
                  </wp:inline>
                </w:drawing>
              </w:r>
              <w:r>
                <w:rPr>
                  <w:rStyle w:val="Hyperlink"/>
                </w:rPr>
                <w:t xml:space="preserve"> Health professionals attended - diabetes mellitus, version 1, DE, NHDD, NHIMG, Superseded 01/03/2005.pdf</w:t>
              </w:r>
            </w:hyperlink>
          </w:p>
          <w:p>
            <w:r>
              <w:rPr>
                <w:rStyle w:val="row-content"/>
              </w:rPr>
              <w:t xml:space="preserve"> (19.8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ed718b5a84e90">
              <w:r>
                <w:rPr>
                  <w:rStyle w:val="Hyperlink"/>
                </w:rPr>
                <w:t xml:space="preserve">Diabetes (clinical) DSS</w:t>
              </w:r>
            </w:hyperlink>
          </w:p>
          <w:p>
            <w:pPr>
              <w:spacing w:before="0" w:after="0"/>
            </w:pPr>
            <w:r>
              <w:rPr>
                <w:rStyle w:val="row-content"/>
                <w:color w:val="244061"/>
              </w:rPr>
              <w:t xml:space="preserve">       </w:t>
            </w:r>
            <w:hyperlink w:history="true" r:id="R99f02bbbaea5477f">
              <w:r>
                <w:rPr>
                  <w:rStyle w:val="Hyperlink"/>
                  <w:color w:val="244061"/>
                </w:rPr>
                <w:t xml:space="preserve">Health</w:t>
              </w:r>
            </w:hyperlink>
            <w:r>
              <w:rPr>
                <w:rStyle w:val="row-content"/>
                <w:color w:val="244061"/>
              </w:rPr>
              <w:t xml:space="preserve">, Superseded 21/09/2005</w:t>
            </w:r>
          </w:p>
          <w:p>
            <w:r>
              <w:br/>
            </w:r>
            <w:hyperlink w:history="true" r:id="Rf39fba713cc94d2f">
              <w:r>
                <w:rPr>
                  <w:rStyle w:val="Hyperlink"/>
                </w:rPr>
                <w:t xml:space="preserve">Diabetes (clinical) NBPDS</w:t>
              </w:r>
            </w:hyperlink>
          </w:p>
          <w:p>
            <w:pPr>
              <w:spacing w:before="0" w:after="0"/>
            </w:pPr>
            <w:r>
              <w:rPr>
                <w:rStyle w:val="row-content"/>
                <w:color w:val="244061"/>
              </w:rPr>
              <w:t xml:space="preserve">       </w:t>
            </w:r>
            <w:hyperlink w:history="true" r:id="R0b463a78c4c6470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Management of diabetes requires a team approach, comprising selected health professionals, to provide services specific to the individual with diabetes.</w:t>
            </w:r>
          </w:p>
          <w:p>
            <w:r>
              <w:rPr>
                <w:rStyle w:val="row-content"/>
              </w:rP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rPr>
                <w:rStyle w:val="row-content"/>
              </w:rPr>
              <w:t xml:space="preserve">According to the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w:t>
            </w:r>
          </w:p>
          <w:p>
            <w:pPr>
              <w:pStyle w:val="ListParagraph"/>
              <w:numPr>
                <w:ilvl w:val="0"/>
                <w:numId w:val="2"/>
              </w:numPr>
            </w:pPr>
            <w:r>
              <w:rPr>
                <w:rStyle w:val="row-content"/>
              </w:rPr>
              <w:t xml:space="preserve">Within five years of diagnosis and then every 1-2 years for patients whose diabetes onset was at age less than 30 years.</w:t>
            </w:r>
          </w:p>
          <w:p>
            <w:r>
              <w:rPr>
                <w:rStyle w:val="row-content"/>
              </w:rPr>
              <w:t xml:space="preserve">Principles of Care and Guidelines for the Clinical Management of Diabetes Mellitus recommendations include:</w:t>
            </w:r>
          </w:p>
          <w:p>
            <w:pPr>
              <w:pStyle w:val="ListParagraph"/>
              <w:numPr>
                <w:ilvl w:val="0"/>
                <w:numId w:val="3"/>
              </w:numPr>
            </w:pPr>
            <w:r>
              <w:rPr>
                <w:rStyle w:val="row-content"/>
              </w:rPr>
              <w:t xml:space="preserve">Foot examination to be performed every 6 months or at every visit if high risk foot or active foot problem</w:t>
            </w:r>
          </w:p>
          <w:p>
            <w:pPr>
              <w:pStyle w:val="ListParagraph"/>
              <w:numPr>
                <w:ilvl w:val="0"/>
                <w:numId w:val="3"/>
              </w:numPr>
            </w:pPr>
            <w:r>
              <w:rPr>
                <w:rStyle w:val="row-content"/>
              </w:rPr>
              <w:t xml:space="preserve">Refer to specialists experienced in the care of the diabetic foot if infection or ulceration is present</w:t>
            </w:r>
          </w:p>
          <w:p>
            <w:pPr>
              <w:pStyle w:val="ListParagraph"/>
              <w:numPr>
                <w:ilvl w:val="0"/>
                <w:numId w:val="3"/>
              </w:numPr>
            </w:pPr>
            <w:r>
              <w:rPr>
                <w:rStyle w:val="row-content"/>
              </w:rP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3"/>
              </w:numPr>
            </w:pPr>
            <w:r>
              <w:rPr>
                <w:rStyle w:val="row-content"/>
              </w:rPr>
              <w:t xml:space="preserve">Ensure that patients with 'high risk foot' or an active foot problem receive appropriate care from specialists and podiatrists expert in the treatment of diabetic foot problems.</w:t>
            </w:r>
          </w:p>
          <w:p>
            <w:r>
              <w:br/>
            </w:r>
            <w:r>
              <w:br/>
            </w:r>
          </w:p>
        </w:tc>
      </w:tr>
    </w:tbl>
    <w:p/>
    <w:tbl>
      <w:tblPr>
        <w:tblStyle w:val="TableGrid"/>
        <w:tblW w:w="0" w:type="auto"/>
      </w:tblPr>
    </w:tbl>
    <w:p>
      <w:r>
        <w:br/>
      </w:r>
    </w:p>
    <w:sectPr>
      <w:footerReference xmlns:r="http://schemas.openxmlformats.org/officeDocument/2006/relationships" w:type="default" r:id="Ra5eb89d922be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8b9ad9943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b89d922be4147" /><Relationship Type="http://schemas.openxmlformats.org/officeDocument/2006/relationships/header" Target="/word/header1.xml" Id="R8497599f72024596" /><Relationship Type="http://schemas.openxmlformats.org/officeDocument/2006/relationships/settings" Target="/word/settings.xml" Id="R718e40106eab4d4c" /><Relationship Type="http://schemas.openxmlformats.org/officeDocument/2006/relationships/styles" Target="/word/styles.xml" Id="Re4df60a774624069" /><Relationship Type="http://schemas.openxmlformats.org/officeDocument/2006/relationships/hyperlink" Target="https://meteor.aihw.gov.au/RegistrationAuthority/12" TargetMode="External" Id="R9b93f2a6afb044f4" /><Relationship Type="http://schemas.openxmlformats.org/officeDocument/2006/relationships/hyperlink" Target="https://meteor.aihw.gov.au/content/269816" TargetMode="External" Id="R571375086a804b65" /><Relationship Type="http://schemas.openxmlformats.org/officeDocument/2006/relationships/hyperlink" Target="https://meteor.aihw.gov.au/content/270815" TargetMode="External" Id="R6c8d78d8da7b44e5" /><Relationship Type="http://schemas.openxmlformats.org/officeDocument/2006/relationships/hyperlink" Target="https://meteor.aihw.gov.au/content/273918" TargetMode="External" Id="R6665cfe08c034506" /><Relationship Type="http://schemas.openxmlformats.org/officeDocument/2006/relationships/image" Target="/media/image.gif" Id="R59289b3f635c40ac" /><Relationship Type="http://schemas.openxmlformats.org/officeDocument/2006/relationships/hyperlink" Target="https://meteor.aihw.gov.au/content/273054" TargetMode="External" Id="R74bed718b5a84e90" /><Relationship Type="http://schemas.openxmlformats.org/officeDocument/2006/relationships/hyperlink" Target="https://meteor.aihw.gov.au/RegistrationAuthority/12" TargetMode="External" Id="R99f02bbbaea5477f" /><Relationship Type="http://schemas.openxmlformats.org/officeDocument/2006/relationships/hyperlink" Target="https://meteor.aihw.gov.au/content/304865" TargetMode="External" Id="Rf39fba713cc94d2f" /><Relationship Type="http://schemas.openxmlformats.org/officeDocument/2006/relationships/hyperlink" Target="https://meteor.aihw.gov.au/RegistrationAuthority/12" TargetMode="External" Id="R0b463a78c4c64702" /><Relationship Type="http://schemas.openxmlformats.org/officeDocument/2006/relationships/numbering" Target="/word/numbering.xml" Id="R26863ad10da140e2" /></Relationships>
</file>

<file path=word/_rels/header1.xml.rels>&#65279;<?xml version="1.0" encoding="utf-8"?><Relationships xmlns="http://schemas.openxmlformats.org/package/2006/relationships"><Relationship Type="http://schemas.openxmlformats.org/officeDocument/2006/relationships/image" Target="/media/image.png" Id="R6278b9ad99434adc" /></Relationships>
</file>